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w:t>
      </w:r>
      <w:r w:rsidR="008937E4">
        <w:rPr>
          <w:rFonts w:cs="Arial"/>
          <w:noProof w:val="0"/>
          <w:sz w:val="24"/>
          <w:szCs w:val="24"/>
          <w:lang w:val="en-GB"/>
        </w:rPr>
        <w:t>5</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w:t>
      </w:r>
      <w:r w:rsidR="00D6686A">
        <w:rPr>
          <w:rFonts w:eastAsia="新細明體" w:cs="Arial"/>
          <w:bCs/>
          <w:noProof w:val="0"/>
          <w:sz w:val="24"/>
          <w:lang w:val="en-GB" w:eastAsia="zh-TW"/>
        </w:rPr>
        <w:t>1</w:t>
      </w:r>
      <w:r w:rsidR="00117A3D">
        <w:rPr>
          <w:rFonts w:eastAsia="新細明體" w:cs="Arial"/>
          <w:bCs/>
          <w:noProof w:val="0"/>
          <w:sz w:val="24"/>
          <w:lang w:val="en-GB" w:eastAsia="zh-TW"/>
        </w:rPr>
        <w:t>2373</w:t>
      </w:r>
    </w:p>
    <w:p w:rsidR="00B945C1" w:rsidRPr="0004564C" w:rsidRDefault="008937E4" w:rsidP="007B1761">
      <w:pPr>
        <w:pStyle w:val="Header"/>
        <w:tabs>
          <w:tab w:val="right" w:pos="9639"/>
        </w:tabs>
        <w:spacing w:after="120"/>
        <w:rPr>
          <w:rFonts w:eastAsia="新細明體" w:cs="Arial"/>
          <w:sz w:val="24"/>
          <w:lang w:eastAsia="zh-TW"/>
        </w:rPr>
      </w:pPr>
      <w:r>
        <w:rPr>
          <w:rFonts w:eastAsia="新細明體" w:cs="Arial"/>
          <w:sz w:val="24"/>
          <w:lang w:val="en-GB" w:eastAsia="zh-TW"/>
        </w:rPr>
        <w:t>Spokane</w:t>
      </w:r>
      <w:r w:rsidR="00630A8D">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Pr>
          <w:rFonts w:eastAsia="新細明體" w:cs="Arial"/>
          <w:sz w:val="24"/>
          <w:lang w:val="en-GB" w:eastAsia="zh-TW"/>
        </w:rPr>
        <w:t>12</w:t>
      </w:r>
      <w:r w:rsidR="00BE6463" w:rsidRPr="00BE6463">
        <w:rPr>
          <w:rFonts w:eastAsia="新細明體" w:cs="Arial"/>
          <w:sz w:val="24"/>
          <w:vertAlign w:val="superscript"/>
          <w:lang w:val="en-GB" w:eastAsia="zh-TW"/>
        </w:rPr>
        <w:t>th</w:t>
      </w:r>
      <w:r w:rsidR="00BE6463">
        <w:rPr>
          <w:rFonts w:eastAsia="新細明體" w:cs="Arial"/>
          <w:sz w:val="24"/>
          <w:lang w:val="en-GB" w:eastAsia="zh-TW"/>
        </w:rPr>
        <w:t xml:space="preserve"> </w:t>
      </w:r>
      <w:r>
        <w:rPr>
          <w:rFonts w:eastAsia="新細明體" w:cs="Arial"/>
          <w:sz w:val="24"/>
          <w:lang w:val="en-GB" w:eastAsia="zh-TW"/>
        </w:rPr>
        <w:t>November</w:t>
      </w:r>
      <w:r w:rsidR="00574753">
        <w:rPr>
          <w:rFonts w:eastAsia="新細明體" w:cs="Arial"/>
          <w:sz w:val="24"/>
          <w:lang w:val="en-GB" w:eastAsia="zh-TW"/>
        </w:rPr>
        <w:t xml:space="preserve"> – </w:t>
      </w:r>
      <w:r w:rsidR="00BE6463">
        <w:rPr>
          <w:rFonts w:eastAsia="新細明體" w:cs="Arial"/>
          <w:sz w:val="24"/>
          <w:lang w:val="en-GB" w:eastAsia="zh-TW"/>
        </w:rPr>
        <w:t>1</w:t>
      </w:r>
      <w:r>
        <w:rPr>
          <w:rFonts w:eastAsia="新細明體" w:cs="Arial"/>
          <w:sz w:val="24"/>
          <w:lang w:val="en-GB" w:eastAsia="zh-TW"/>
        </w:rPr>
        <w:t>6</w:t>
      </w:r>
      <w:r w:rsidR="00BE6463" w:rsidRPr="00BE6463">
        <w:rPr>
          <w:rFonts w:eastAsia="新細明體" w:cs="Arial"/>
          <w:sz w:val="24"/>
          <w:vertAlign w:val="superscript"/>
          <w:lang w:val="en-GB" w:eastAsia="zh-TW"/>
        </w:rPr>
        <w:t>th</w:t>
      </w:r>
      <w:r w:rsidR="00BE6463">
        <w:rPr>
          <w:rFonts w:eastAsia="新細明體" w:cs="Arial"/>
          <w:sz w:val="24"/>
          <w:lang w:val="en-GB" w:eastAsia="zh-TW"/>
        </w:rPr>
        <w:t xml:space="preserve"> </w:t>
      </w:r>
      <w:r>
        <w:rPr>
          <w:rFonts w:eastAsia="新細明體" w:cs="Arial"/>
          <w:sz w:val="24"/>
          <w:lang w:val="en-GB" w:eastAsia="zh-TW"/>
        </w:rPr>
        <w:t>November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10.3</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0804C6">
        <w:rPr>
          <w:rFonts w:ascii="Arial" w:hAnsi="Arial" w:cs="Arial"/>
          <w:b/>
          <w:bCs/>
          <w:szCs w:val="24"/>
        </w:rPr>
        <w:t xml:space="preserve">Views on potential </w:t>
      </w:r>
      <w:r w:rsidR="008937E4">
        <w:rPr>
          <w:rFonts w:ascii="Arial" w:hAnsi="Arial" w:cs="Arial"/>
          <w:b/>
          <w:bCs/>
          <w:szCs w:val="24"/>
        </w:rPr>
        <w:t xml:space="preserve">positioning </w:t>
      </w:r>
      <w:r w:rsidR="000804C6">
        <w:rPr>
          <w:rFonts w:ascii="Arial" w:hAnsi="Arial" w:cs="Arial"/>
          <w:b/>
          <w:bCs/>
          <w:szCs w:val="24"/>
        </w:rPr>
        <w:t>techniques</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A4406E" w:rsidRDefault="00A4406E" w:rsidP="00D64489">
      <w:pPr>
        <w:spacing w:after="0" w:line="240" w:lineRule="auto"/>
        <w:jc w:val="both"/>
        <w:rPr>
          <w:lang w:val="en-GB" w:eastAsia="en-US"/>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en-US"/>
        </w:rPr>
        <w:t xml:space="preserve">From RAN1 perspective, the potential positioning techniques for NR </w:t>
      </w:r>
      <w:r w:rsidR="007E76E9">
        <w:rPr>
          <w:lang w:val="en-GB" w:eastAsia="en-US"/>
        </w:rPr>
        <w:t xml:space="preserve">shall </w:t>
      </w:r>
      <w:r>
        <w:rPr>
          <w:lang w:val="en-GB" w:eastAsia="en-US"/>
        </w:rPr>
        <w:t>focus on the RAT dependent solutions. In our previous contribution, we have analysed th</w:t>
      </w:r>
      <w:r w:rsidR="007E76E9">
        <w:rPr>
          <w:lang w:val="en-GB" w:eastAsia="en-US"/>
        </w:rPr>
        <w:t>e three techniques: OTDOA, E-CID and UTDOA</w:t>
      </w:r>
      <w:r w:rsidR="00647A66">
        <w:rPr>
          <w:lang w:val="en-GB" w:eastAsia="en-US"/>
        </w:rPr>
        <w:t xml:space="preserve">. These techniques have been </w:t>
      </w:r>
      <w:r w:rsidR="007E76E9">
        <w:rPr>
          <w:lang w:val="en-GB" w:eastAsia="en-US"/>
        </w:rPr>
        <w:t xml:space="preserve">implemented </w:t>
      </w:r>
      <w:r w:rsidR="00647A66">
        <w:rPr>
          <w:lang w:val="en-GB" w:eastAsia="en-US"/>
        </w:rPr>
        <w:t>in LTE</w:t>
      </w:r>
      <w:r w:rsidR="000058AF">
        <w:rPr>
          <w:lang w:val="en-GB" w:eastAsia="en-US"/>
        </w:rPr>
        <w:t xml:space="preserve">. </w:t>
      </w:r>
      <w:r w:rsidR="007E76E9">
        <w:rPr>
          <w:lang w:val="en-GB" w:eastAsia="en-US"/>
        </w:rPr>
        <w:t xml:space="preserve">However </w:t>
      </w:r>
      <w:r w:rsidR="000058AF">
        <w:rPr>
          <w:lang w:val="en-GB" w:eastAsia="en-US"/>
        </w:rPr>
        <w:t>in NR, the further enhancement on these techniques can be expected.</w:t>
      </w:r>
    </w:p>
    <w:p w:rsidR="00A4406E" w:rsidRDefault="00A4406E" w:rsidP="00D64489">
      <w:pPr>
        <w:spacing w:after="0" w:line="240" w:lineRule="auto"/>
        <w:jc w:val="both"/>
        <w:rPr>
          <w:lang w:val="en-GB" w:eastAsia="en-US"/>
        </w:rPr>
      </w:pPr>
    </w:p>
    <w:p w:rsidR="00A4406E" w:rsidRDefault="000058AF" w:rsidP="00D64489">
      <w:pPr>
        <w:spacing w:after="0" w:line="240" w:lineRule="auto"/>
        <w:jc w:val="both"/>
        <w:rPr>
          <w:lang w:val="en-GB" w:eastAsia="en-US"/>
        </w:rPr>
      </w:pPr>
      <w:r>
        <w:rPr>
          <w:lang w:val="en-GB" w:eastAsia="en-US"/>
        </w:rPr>
        <w:t xml:space="preserve">Among the three techniques, OTDOA in our view should be the main target for further enhancement, </w:t>
      </w:r>
      <w:r w:rsidR="00845E54">
        <w:rPr>
          <w:lang w:val="en-GB" w:eastAsia="en-US"/>
        </w:rPr>
        <w:t xml:space="preserve">especially </w:t>
      </w:r>
      <w:r>
        <w:rPr>
          <w:lang w:val="en-GB" w:eastAsia="en-US"/>
        </w:rPr>
        <w:t xml:space="preserve">when the wider bandwidth and larger antenna array are taken into account. </w:t>
      </w:r>
      <w:r w:rsidR="00AC34B9">
        <w:rPr>
          <w:lang w:val="en-GB" w:eastAsia="en-US"/>
        </w:rPr>
        <w:t>The support for both FR1 and FR2 is also needed.</w:t>
      </w:r>
    </w:p>
    <w:p w:rsidR="00E773E9" w:rsidRDefault="00E773E9" w:rsidP="00D64489">
      <w:pPr>
        <w:spacing w:after="0" w:line="240" w:lineRule="auto"/>
        <w:jc w:val="both"/>
        <w:rPr>
          <w:lang w:val="en-GB"/>
        </w:rPr>
      </w:pPr>
    </w:p>
    <w:p w:rsidR="00E773E9" w:rsidRDefault="00763151" w:rsidP="00E62F00">
      <w:pPr>
        <w:pStyle w:val="Heading1"/>
        <w:numPr>
          <w:ilvl w:val="0"/>
          <w:numId w:val="1"/>
        </w:numPr>
        <w:spacing w:before="0" w:after="120"/>
        <w:ind w:left="490" w:hanging="490"/>
        <w:rPr>
          <w:sz w:val="32"/>
          <w:szCs w:val="32"/>
        </w:rPr>
      </w:pPr>
      <w:r>
        <w:rPr>
          <w:sz w:val="32"/>
          <w:szCs w:val="32"/>
        </w:rPr>
        <w:t>Potential enhancement on OTDOA</w:t>
      </w:r>
    </w:p>
    <w:p w:rsidR="002A1226" w:rsidRPr="005D1F1D" w:rsidRDefault="008A10BC" w:rsidP="00F65524">
      <w:pPr>
        <w:spacing w:after="0" w:line="240" w:lineRule="auto"/>
        <w:jc w:val="both"/>
        <w:rPr>
          <w:lang w:val="en-GB" w:eastAsia="en-US"/>
        </w:rPr>
      </w:pPr>
      <w:r w:rsidRPr="005D1F1D">
        <w:rPr>
          <w:lang w:val="en-GB" w:eastAsia="en-US"/>
        </w:rPr>
        <w:t xml:space="preserve">The </w:t>
      </w:r>
      <w:r w:rsidR="002A1226" w:rsidRPr="005D1F1D">
        <w:rPr>
          <w:lang w:val="en-GB" w:eastAsia="en-US"/>
        </w:rPr>
        <w:t>OTDOA utilizes the concept of measuring the distance. More s</w:t>
      </w:r>
      <w:r w:rsidR="00B86D8D" w:rsidRPr="005D1F1D">
        <w:rPr>
          <w:lang w:val="en-GB" w:eastAsia="en-US"/>
        </w:rPr>
        <w:t xml:space="preserve">pecifically, it </w:t>
      </w:r>
      <w:r w:rsidR="002A1226" w:rsidRPr="005D1F1D">
        <w:rPr>
          <w:lang w:val="en-GB" w:eastAsia="en-US"/>
        </w:rPr>
        <w:t>measure</w:t>
      </w:r>
      <w:r w:rsidR="00B86D8D" w:rsidRPr="005D1F1D">
        <w:rPr>
          <w:lang w:val="en-GB" w:eastAsia="en-US"/>
        </w:rPr>
        <w:t xml:space="preserve">s the </w:t>
      </w:r>
      <w:r w:rsidR="002A1226" w:rsidRPr="005D1F1D">
        <w:rPr>
          <w:lang w:val="en-GB" w:eastAsia="en-US"/>
        </w:rPr>
        <w:t xml:space="preserve">received signal time difference </w:t>
      </w:r>
      <w:r w:rsidR="00996D0F" w:rsidRPr="005D1F1D">
        <w:rPr>
          <w:lang w:val="en-GB" w:eastAsia="en-US"/>
        </w:rPr>
        <w:t xml:space="preserve">between </w:t>
      </w:r>
      <w:r w:rsidR="002A1226" w:rsidRPr="005D1F1D">
        <w:rPr>
          <w:lang w:val="en-GB" w:eastAsia="en-US"/>
        </w:rPr>
        <w:t xml:space="preserve">the transmission points. </w:t>
      </w:r>
      <w:r w:rsidR="003E2D4B" w:rsidRPr="005D1F1D">
        <w:rPr>
          <w:lang w:val="en-GB" w:eastAsia="en-US"/>
        </w:rPr>
        <w:t>Unlike GNSS, the time of flight (TOF</w:t>
      </w:r>
      <w:r w:rsidR="00B129CC" w:rsidRPr="005D1F1D">
        <w:rPr>
          <w:lang w:val="en-GB" w:eastAsia="en-US"/>
        </w:rPr>
        <w:t>, or TOA</w:t>
      </w:r>
      <w:r w:rsidR="003E2D4B" w:rsidRPr="005D1F1D">
        <w:rPr>
          <w:lang w:val="en-GB" w:eastAsia="en-US"/>
        </w:rPr>
        <w:t xml:space="preserve">) may not be derived through using the mobile radio since the absolute time for transmission from a transmission point is not encoded in the transmission signal. </w:t>
      </w:r>
      <w:r w:rsidR="00685B0A" w:rsidRPr="005D1F1D">
        <w:rPr>
          <w:lang w:val="en-GB" w:eastAsia="en-US"/>
        </w:rPr>
        <w:t>The transmission signal for LTE OTDOA technique is reference signal based.</w:t>
      </w:r>
    </w:p>
    <w:p w:rsidR="00685B0A" w:rsidRPr="005D1F1D" w:rsidRDefault="00685B0A" w:rsidP="00F65524">
      <w:pPr>
        <w:spacing w:after="0" w:line="240" w:lineRule="auto"/>
        <w:jc w:val="both"/>
        <w:rPr>
          <w:lang w:val="en-GB" w:eastAsia="en-US"/>
        </w:rPr>
      </w:pPr>
    </w:p>
    <w:p w:rsidR="00685B0A" w:rsidRPr="005D1F1D" w:rsidRDefault="00221B1F" w:rsidP="00F65524">
      <w:pPr>
        <w:spacing w:after="0" w:line="240" w:lineRule="auto"/>
        <w:jc w:val="both"/>
        <w:rPr>
          <w:lang w:val="en-GB" w:eastAsia="en-US"/>
        </w:rPr>
      </w:pPr>
      <w:r w:rsidRPr="005D1F1D">
        <w:rPr>
          <w:lang w:val="en-GB" w:eastAsia="en-US"/>
        </w:rPr>
        <w:t>Honestly speaking, w</w:t>
      </w:r>
      <w:r w:rsidR="00685B0A" w:rsidRPr="005D1F1D">
        <w:rPr>
          <w:lang w:val="en-GB" w:eastAsia="en-US"/>
        </w:rPr>
        <w:t xml:space="preserve">e don’t see any </w:t>
      </w:r>
      <w:r w:rsidR="00134C6F" w:rsidRPr="005D1F1D">
        <w:rPr>
          <w:lang w:val="en-GB" w:eastAsia="en-US"/>
        </w:rPr>
        <w:t xml:space="preserve">particular advantage </w:t>
      </w:r>
      <w:r w:rsidR="00685B0A" w:rsidRPr="005D1F1D">
        <w:rPr>
          <w:lang w:val="en-GB" w:eastAsia="en-US"/>
        </w:rPr>
        <w:t>for mobile radio to imitate GNSS</w:t>
      </w:r>
      <w:r w:rsidR="00134C6F" w:rsidRPr="005D1F1D">
        <w:rPr>
          <w:lang w:val="en-GB" w:eastAsia="en-US"/>
        </w:rPr>
        <w:t xml:space="preserve"> so that the transmission point in </w:t>
      </w:r>
      <w:r w:rsidR="006C6AEE" w:rsidRPr="005D1F1D">
        <w:rPr>
          <w:lang w:val="en-GB" w:eastAsia="en-US"/>
        </w:rPr>
        <w:t xml:space="preserve">NR may also </w:t>
      </w:r>
      <w:r w:rsidR="00134C6F" w:rsidRPr="005D1F1D">
        <w:rPr>
          <w:lang w:val="en-GB" w:eastAsia="en-US"/>
        </w:rPr>
        <w:t>transmit small amount of data which encodes the timing information.</w:t>
      </w:r>
      <w:r w:rsidR="003E1D60" w:rsidRPr="005D1F1D">
        <w:rPr>
          <w:lang w:val="en-GB" w:eastAsia="en-US"/>
        </w:rPr>
        <w:t xml:space="preserve"> </w:t>
      </w:r>
      <w:r w:rsidR="005F269D" w:rsidRPr="005D1F1D">
        <w:rPr>
          <w:lang w:val="en-GB" w:eastAsia="en-US"/>
        </w:rPr>
        <w:t xml:space="preserve">Instead, </w:t>
      </w:r>
      <w:r w:rsidR="00242E93" w:rsidRPr="005D1F1D">
        <w:rPr>
          <w:lang w:val="en-GB" w:eastAsia="en-US"/>
        </w:rPr>
        <w:t xml:space="preserve">we believe that </w:t>
      </w:r>
      <w:r w:rsidR="005F269D" w:rsidRPr="005D1F1D">
        <w:rPr>
          <w:lang w:val="en-GB" w:eastAsia="en-US"/>
        </w:rPr>
        <w:t>t</w:t>
      </w:r>
      <w:r w:rsidR="003E1D60" w:rsidRPr="005D1F1D">
        <w:rPr>
          <w:lang w:val="en-GB" w:eastAsia="en-US"/>
        </w:rPr>
        <w:t xml:space="preserve">he synchronization error between transmission </w:t>
      </w:r>
      <w:r w:rsidR="005F269D" w:rsidRPr="005D1F1D">
        <w:rPr>
          <w:lang w:val="en-GB" w:eastAsia="en-US"/>
        </w:rPr>
        <w:t xml:space="preserve">points is the key factor </w:t>
      </w:r>
      <w:r w:rsidR="00242E93" w:rsidRPr="005D1F1D">
        <w:rPr>
          <w:lang w:val="en-GB" w:eastAsia="en-US"/>
        </w:rPr>
        <w:t xml:space="preserve">to </w:t>
      </w:r>
      <w:r w:rsidR="005F269D" w:rsidRPr="005D1F1D">
        <w:rPr>
          <w:lang w:val="en-GB" w:eastAsia="en-US"/>
        </w:rPr>
        <w:t>the p</w:t>
      </w:r>
      <w:r w:rsidR="003E1D60" w:rsidRPr="005D1F1D">
        <w:rPr>
          <w:lang w:val="en-GB" w:eastAsia="en-US"/>
        </w:rPr>
        <w:t xml:space="preserve">erformance </w:t>
      </w:r>
      <w:r w:rsidR="00984C5B" w:rsidRPr="005D1F1D">
        <w:rPr>
          <w:lang w:val="en-GB" w:eastAsia="en-US"/>
        </w:rPr>
        <w:t>degradation</w:t>
      </w:r>
      <w:r w:rsidR="003E1D60" w:rsidRPr="005D1F1D">
        <w:rPr>
          <w:lang w:val="en-GB" w:eastAsia="en-US"/>
        </w:rPr>
        <w:t>.</w:t>
      </w:r>
      <w:r w:rsidR="00242E93" w:rsidRPr="005D1F1D">
        <w:rPr>
          <w:lang w:val="en-GB" w:eastAsia="en-US"/>
        </w:rPr>
        <w:t xml:space="preserve"> It is not relevant to be based on TOA or TDOA</w:t>
      </w:r>
      <w:r w:rsidR="006C6AEE" w:rsidRPr="005D1F1D">
        <w:rPr>
          <w:lang w:val="en-GB" w:eastAsia="en-US"/>
        </w:rPr>
        <w:t xml:space="preserve"> measurement</w:t>
      </w:r>
      <w:r w:rsidR="00242E93" w:rsidRPr="005D1F1D">
        <w:rPr>
          <w:lang w:val="en-GB" w:eastAsia="en-US"/>
        </w:rPr>
        <w:t>.</w:t>
      </w:r>
    </w:p>
    <w:p w:rsidR="002A1226" w:rsidRPr="005D1F1D" w:rsidRDefault="002A1226" w:rsidP="00F65524">
      <w:pPr>
        <w:spacing w:after="0" w:line="240" w:lineRule="auto"/>
        <w:jc w:val="both"/>
        <w:rPr>
          <w:lang w:val="en-GB" w:eastAsia="en-US"/>
        </w:rPr>
      </w:pPr>
    </w:p>
    <w:p w:rsidR="005D1F1D" w:rsidRDefault="005D1F1D" w:rsidP="00F65524">
      <w:pPr>
        <w:spacing w:after="0" w:line="240" w:lineRule="auto"/>
        <w:jc w:val="both"/>
        <w:rPr>
          <w:lang w:val="en-GB" w:eastAsia="en-US"/>
        </w:rPr>
      </w:pPr>
      <w:r>
        <w:rPr>
          <w:lang w:val="en-GB" w:eastAsia="en-US"/>
        </w:rPr>
        <w:t>So, it is expected that the NR OTDOA be still based on the reference signal. In previous meeting, there could be two options as the baseline design, which are,</w:t>
      </w:r>
    </w:p>
    <w:p w:rsidR="005D1F1D" w:rsidRDefault="005D1F1D" w:rsidP="00F65524">
      <w:pPr>
        <w:pStyle w:val="ListParagraph"/>
        <w:numPr>
          <w:ilvl w:val="0"/>
          <w:numId w:val="29"/>
        </w:numPr>
        <w:spacing w:after="0" w:line="240" w:lineRule="auto"/>
        <w:jc w:val="both"/>
        <w:rPr>
          <w:lang w:val="en-GB" w:eastAsia="en-US"/>
        </w:rPr>
      </w:pPr>
      <w:r>
        <w:rPr>
          <w:lang w:val="en-GB" w:eastAsia="en-US"/>
        </w:rPr>
        <w:t>LTE PRS</w:t>
      </w:r>
    </w:p>
    <w:p w:rsidR="005D1F1D" w:rsidRPr="005D1F1D" w:rsidRDefault="005D1F1D" w:rsidP="00F65524">
      <w:pPr>
        <w:pStyle w:val="ListParagraph"/>
        <w:numPr>
          <w:ilvl w:val="0"/>
          <w:numId w:val="29"/>
        </w:numPr>
        <w:spacing w:after="0" w:line="240" w:lineRule="auto"/>
        <w:jc w:val="both"/>
        <w:rPr>
          <w:lang w:val="en-GB" w:eastAsia="en-US"/>
        </w:rPr>
      </w:pPr>
      <w:r>
        <w:rPr>
          <w:lang w:val="en-GB" w:eastAsia="en-US"/>
        </w:rPr>
        <w:t>NR TRS</w:t>
      </w:r>
    </w:p>
    <w:p w:rsidR="005D1F1D" w:rsidRDefault="005D1F1D" w:rsidP="00F65524">
      <w:pPr>
        <w:spacing w:after="0" w:line="240" w:lineRule="auto"/>
        <w:jc w:val="both"/>
        <w:rPr>
          <w:lang w:val="en-GB" w:eastAsia="en-US"/>
        </w:rPr>
      </w:pPr>
    </w:p>
    <w:p w:rsidR="0084274E" w:rsidRDefault="0084274E" w:rsidP="00F65524">
      <w:pPr>
        <w:spacing w:after="0" w:line="240" w:lineRule="auto"/>
        <w:jc w:val="both"/>
        <w:rPr>
          <w:lang w:val="en-GB" w:eastAsia="en-US"/>
        </w:rPr>
      </w:pPr>
      <w:r>
        <w:rPr>
          <w:lang w:val="en-GB" w:eastAsia="en-US"/>
        </w:rPr>
        <w:t xml:space="preserve">Before arguing which option should be chosen, we </w:t>
      </w:r>
      <w:r w:rsidR="007F2920">
        <w:rPr>
          <w:lang w:val="en-GB" w:eastAsia="en-US"/>
        </w:rPr>
        <w:t xml:space="preserve">have </w:t>
      </w:r>
      <w:r>
        <w:rPr>
          <w:lang w:val="en-GB" w:eastAsia="en-US"/>
        </w:rPr>
        <w:t>the fundamental analysis in the following.</w:t>
      </w:r>
    </w:p>
    <w:p w:rsidR="008017D3" w:rsidRDefault="008017D3" w:rsidP="00F65524">
      <w:pPr>
        <w:spacing w:after="0" w:line="240" w:lineRule="auto"/>
        <w:jc w:val="both"/>
        <w:rPr>
          <w:lang w:val="en-GB" w:eastAsia="en-US"/>
        </w:rPr>
      </w:pPr>
    </w:p>
    <w:p w:rsidR="008017D3" w:rsidRPr="008017D3" w:rsidRDefault="008017D3" w:rsidP="00F65524">
      <w:pPr>
        <w:spacing w:after="0" w:line="240" w:lineRule="auto"/>
        <w:jc w:val="both"/>
        <w:rPr>
          <w:lang w:val="en-GB" w:eastAsia="en-US"/>
        </w:rPr>
      </w:pPr>
      <w:r w:rsidRPr="008017D3">
        <w:rPr>
          <w:color w:val="000000" w:themeColor="text1"/>
          <w:kern w:val="24"/>
        </w:rPr>
        <w:t xml:space="preserve">In 36.355 LPP, there are two crucial parameters in the OTDOA-NeighborCellInfoList, which are </w:t>
      </w:r>
      <w:r w:rsidRPr="008017D3">
        <w:rPr>
          <w:i/>
          <w:iCs/>
          <w:color w:val="000000" w:themeColor="text1"/>
          <w:kern w:val="24"/>
        </w:rPr>
        <w:t>expectedRSTD</w:t>
      </w:r>
      <w:r w:rsidRPr="008017D3">
        <w:rPr>
          <w:color w:val="000000" w:themeColor="text1"/>
          <w:kern w:val="24"/>
        </w:rPr>
        <w:t xml:space="preserve"> and </w:t>
      </w:r>
      <w:r w:rsidRPr="008017D3">
        <w:rPr>
          <w:i/>
          <w:iCs/>
          <w:color w:val="000000" w:themeColor="text1"/>
          <w:kern w:val="24"/>
        </w:rPr>
        <w:t>expectedRSTD-Uncertainty</w:t>
      </w:r>
      <w:r>
        <w:rPr>
          <w:iCs/>
          <w:color w:val="000000" w:themeColor="text1"/>
          <w:kern w:val="24"/>
        </w:rPr>
        <w:t xml:space="preserve">. The </w:t>
      </w:r>
      <w:r w:rsidRPr="008017D3">
        <w:rPr>
          <w:color w:val="000000" w:themeColor="text1"/>
          <w:kern w:val="24"/>
        </w:rPr>
        <w:t xml:space="preserve">parameter </w:t>
      </w:r>
      <w:r w:rsidRPr="008017D3">
        <w:rPr>
          <w:i/>
          <w:iCs/>
          <w:color w:val="000000" w:themeColor="text1"/>
          <w:kern w:val="24"/>
        </w:rPr>
        <w:t>expectedRSTD</w:t>
      </w:r>
      <w:r>
        <w:rPr>
          <w:color w:val="000000" w:themeColor="text1"/>
          <w:kern w:val="24"/>
        </w:rPr>
        <w:t xml:space="preserve"> </w:t>
      </w:r>
      <w:r w:rsidRPr="008017D3">
        <w:rPr>
          <w:color w:val="000000" w:themeColor="text1"/>
          <w:kern w:val="24"/>
        </w:rPr>
        <w:t xml:space="preserve">indicates that, </w:t>
      </w:r>
      <w:r w:rsidRPr="008017D3">
        <w:rPr>
          <w:color w:val="000000" w:themeColor="text1"/>
          <w:kern w:val="24"/>
          <w:lang w:val="en-GB"/>
        </w:rPr>
        <w:t xml:space="preserve">the RSTD value that the target device is expected to measure between this cell and the assistance data reference cell. The </w:t>
      </w:r>
      <w:r w:rsidRPr="008017D3">
        <w:rPr>
          <w:i/>
          <w:iCs/>
          <w:color w:val="000000" w:themeColor="text1"/>
          <w:kern w:val="24"/>
          <w:lang w:val="en-GB"/>
        </w:rPr>
        <w:t>expectedRSTD</w:t>
      </w:r>
      <w:r w:rsidRPr="008017D3">
        <w:rPr>
          <w:color w:val="000000" w:themeColor="text1"/>
          <w:kern w:val="24"/>
          <w:lang w:val="en-GB"/>
        </w:rPr>
        <w:t xml:space="preserve"> field takes into account the expected propagation time difference as well as transmit time difference of PRS positioning occasions between the two</w:t>
      </w:r>
      <w:r>
        <w:rPr>
          <w:color w:val="000000" w:themeColor="text1"/>
          <w:kern w:val="24"/>
          <w:lang w:val="en-GB"/>
        </w:rPr>
        <w:t xml:space="preserve"> cells.</w:t>
      </w:r>
    </w:p>
    <w:p w:rsidR="00221B1F" w:rsidRDefault="00221B1F" w:rsidP="00F65524">
      <w:pPr>
        <w:spacing w:after="0" w:line="240" w:lineRule="auto"/>
        <w:jc w:val="both"/>
        <w:rPr>
          <w:lang w:val="en-GB" w:eastAsia="en-US"/>
        </w:rPr>
      </w:pPr>
    </w:p>
    <w:p w:rsidR="008017D3" w:rsidRPr="008017D3" w:rsidRDefault="008017D3" w:rsidP="00F65524">
      <w:pPr>
        <w:spacing w:after="0" w:line="240" w:lineRule="auto"/>
        <w:jc w:val="both"/>
        <w:rPr>
          <w:rFonts w:eastAsia="Times New Roman" w:cs="Times New Roman"/>
        </w:rPr>
      </w:pPr>
      <w:r>
        <w:rPr>
          <w:rFonts w:eastAsia="Times New Roman" w:cs="Times New Roman"/>
          <w:iCs/>
        </w:rPr>
        <w:t xml:space="preserve">The parameter </w:t>
      </w:r>
      <w:r w:rsidRPr="008017D3">
        <w:rPr>
          <w:rFonts w:eastAsia="Times New Roman" w:cs="Times New Roman"/>
          <w:i/>
          <w:iCs/>
        </w:rPr>
        <w:t>expectedRSTD-Uncertainty</w:t>
      </w:r>
      <w:r>
        <w:rPr>
          <w:rFonts w:eastAsia="Times New Roman" w:cs="Times New Roman"/>
        </w:rPr>
        <w:t xml:space="preserve"> </w:t>
      </w:r>
      <w:r w:rsidRPr="008017D3">
        <w:rPr>
          <w:rFonts w:eastAsia="Times New Roman" w:cs="Times New Roman"/>
        </w:rPr>
        <w:t>indicates that t</w:t>
      </w:r>
      <w:r w:rsidRPr="008017D3">
        <w:rPr>
          <w:rFonts w:eastAsia="Times New Roman" w:cs="Times New Roman"/>
          <w:lang w:val="en-GB"/>
        </w:rPr>
        <w:t>he uncertainty is related to the location server's a</w:t>
      </w:r>
      <w:r w:rsidRPr="008017D3">
        <w:rPr>
          <w:rFonts w:eastAsia="Times New Roman" w:cs="Times New Roman"/>
          <w:lang w:val="en-GB"/>
        </w:rPr>
        <w:noBreakHyphen/>
        <w:t xml:space="preserve">priori estimation of the target device location. The </w:t>
      </w:r>
      <w:r w:rsidRPr="008017D3">
        <w:rPr>
          <w:rFonts w:eastAsia="Times New Roman" w:cs="Times New Roman"/>
          <w:i/>
          <w:iCs/>
          <w:lang w:val="en-GB"/>
        </w:rPr>
        <w:t>expectedRSTD</w:t>
      </w:r>
      <w:r w:rsidRPr="008017D3">
        <w:rPr>
          <w:rFonts w:eastAsia="Times New Roman" w:cs="Times New Roman"/>
          <w:lang w:val="en-GB"/>
        </w:rPr>
        <w:t xml:space="preserve"> and </w:t>
      </w:r>
      <w:r w:rsidRPr="008017D3">
        <w:rPr>
          <w:rFonts w:eastAsia="Times New Roman" w:cs="Times New Roman"/>
          <w:i/>
          <w:iCs/>
          <w:lang w:val="en-GB"/>
        </w:rPr>
        <w:t xml:space="preserve">expectedRSTD-Uncertainty </w:t>
      </w:r>
      <w:r w:rsidRPr="008017D3">
        <w:rPr>
          <w:rFonts w:eastAsia="Times New Roman" w:cs="Times New Roman"/>
          <w:lang w:val="en-GB"/>
        </w:rPr>
        <w:t>together</w:t>
      </w:r>
      <w:r w:rsidRPr="008017D3">
        <w:rPr>
          <w:rFonts w:eastAsia="Times New Roman" w:cs="Times New Roman"/>
          <w:i/>
          <w:iCs/>
          <w:lang w:val="en-GB"/>
        </w:rPr>
        <w:t xml:space="preserve"> </w:t>
      </w:r>
      <w:r w:rsidRPr="008017D3">
        <w:rPr>
          <w:rFonts w:eastAsia="Times New Roman" w:cs="Times New Roman"/>
          <w:lang w:val="en-GB"/>
        </w:rPr>
        <w:t>define the search window for the target</w:t>
      </w:r>
      <w:r>
        <w:rPr>
          <w:rFonts w:eastAsia="Times New Roman" w:cs="Times New Roman"/>
          <w:lang w:val="en-GB"/>
        </w:rPr>
        <w:t xml:space="preserve"> device.</w:t>
      </w:r>
    </w:p>
    <w:p w:rsidR="008F0512" w:rsidRPr="008017D3" w:rsidRDefault="008F0512" w:rsidP="00F65524">
      <w:pPr>
        <w:spacing w:after="0" w:line="240" w:lineRule="auto"/>
        <w:jc w:val="both"/>
        <w:rPr>
          <w:lang w:eastAsia="en-US"/>
        </w:rPr>
      </w:pPr>
    </w:p>
    <w:p w:rsidR="00094C0E" w:rsidRDefault="00F95046" w:rsidP="00F65524">
      <w:pPr>
        <w:spacing w:after="0" w:line="240" w:lineRule="auto"/>
        <w:jc w:val="both"/>
        <w:rPr>
          <w:rFonts w:hAnsi="Calibri"/>
          <w:color w:val="000000" w:themeColor="text1"/>
          <w:kern w:val="24"/>
          <w:lang w:val="en-GB"/>
        </w:rPr>
      </w:pPr>
      <w:r>
        <w:rPr>
          <w:rFonts w:hAnsi="Calibri"/>
          <w:color w:val="000000" w:themeColor="text1"/>
          <w:kern w:val="24"/>
        </w:rPr>
        <w:t xml:space="preserve">The </w:t>
      </w:r>
      <w:r w:rsidRPr="00F95046">
        <w:rPr>
          <w:rFonts w:hAnsi="Calibri"/>
          <w:color w:val="000000" w:themeColor="text1"/>
          <w:kern w:val="24"/>
        </w:rPr>
        <w:t xml:space="preserve">parameter </w:t>
      </w:r>
      <w:r w:rsidRPr="008017D3">
        <w:rPr>
          <w:i/>
          <w:iCs/>
          <w:color w:val="000000" w:themeColor="text1"/>
          <w:kern w:val="24"/>
        </w:rPr>
        <w:t>expectedRSTD</w:t>
      </w:r>
      <w:r>
        <w:rPr>
          <w:color w:val="000000" w:themeColor="text1"/>
          <w:kern w:val="24"/>
        </w:rPr>
        <w:t xml:space="preserve"> </w:t>
      </w:r>
      <w:r w:rsidRPr="00F95046">
        <w:rPr>
          <w:rFonts w:hAnsi="Calibri"/>
          <w:color w:val="000000" w:themeColor="text1"/>
          <w:kern w:val="24"/>
        </w:rPr>
        <w:t xml:space="preserve">has a range between 0 </w:t>
      </w:r>
      <w:r>
        <w:rPr>
          <w:rFonts w:hAnsi="Calibri"/>
          <w:color w:val="000000" w:themeColor="text1"/>
          <w:kern w:val="24"/>
        </w:rPr>
        <w:t xml:space="preserve">and </w:t>
      </w:r>
      <w:r w:rsidRPr="00F95046">
        <w:rPr>
          <w:rFonts w:hAnsi="Calibri"/>
          <w:color w:val="000000" w:themeColor="text1"/>
          <w:kern w:val="24"/>
        </w:rPr>
        <w:t>16383</w:t>
      </w:r>
      <w:r>
        <w:rPr>
          <w:rFonts w:hAnsi="Calibri"/>
          <w:color w:val="000000" w:themeColor="text1"/>
          <w:kern w:val="24"/>
        </w:rPr>
        <w:t xml:space="preserve">. As such </w:t>
      </w:r>
      <w:r w:rsidRPr="00F95046">
        <w:rPr>
          <w:rFonts w:hAnsi="Calibri"/>
          <w:color w:val="000000" w:themeColor="text1"/>
          <w:kern w:val="24"/>
          <w:lang w:val="en-GB"/>
        </w:rPr>
        <w:t>(</w:t>
      </w:r>
      <w:r w:rsidRPr="00F95046">
        <w:rPr>
          <w:rFonts w:hAnsi="Calibri"/>
          <w:i/>
          <w:iCs/>
          <w:color w:val="000000" w:themeColor="text1"/>
          <w:kern w:val="24"/>
          <w:lang w:val="en-GB"/>
        </w:rPr>
        <w:t>expectedRSTD-</w:t>
      </w:r>
      <w:r w:rsidRPr="00F95046">
        <w:rPr>
          <w:rFonts w:hAnsi="Calibri"/>
          <w:color w:val="000000" w:themeColor="text1"/>
          <w:kern w:val="24"/>
          <w:lang w:val="en-GB"/>
        </w:rPr>
        <w:t xml:space="preserve">8192) </w:t>
      </w:r>
      <w:r w:rsidRPr="00F95046">
        <w:rPr>
          <w:rFonts w:hAnsi="Symbol"/>
          <w:color w:val="000000" w:themeColor="text1"/>
          <w:kern w:val="24"/>
          <w:lang w:val="en-GB"/>
        </w:rPr>
        <w:sym w:font="Symbol" w:char="F0B4"/>
      </w:r>
      <w:r w:rsidRPr="00F95046">
        <w:rPr>
          <w:rFonts w:hAnsi="Calibri"/>
          <w:color w:val="000000" w:themeColor="text1"/>
          <w:kern w:val="24"/>
          <w:lang w:val="en-GB"/>
        </w:rPr>
        <w:t>3</w:t>
      </w:r>
      <w:r w:rsidRPr="00F95046">
        <w:rPr>
          <w:rFonts w:hAnsi="Symbol"/>
          <w:color w:val="000000" w:themeColor="text1"/>
          <w:kern w:val="24"/>
          <w:lang w:val="en-GB"/>
        </w:rPr>
        <w:sym w:font="Symbol" w:char="F0B4"/>
      </w:r>
      <w:r w:rsidRPr="00F95046">
        <w:rPr>
          <w:rFonts w:hAnsi="Calibri"/>
          <w:color w:val="000000" w:themeColor="text1"/>
          <w:kern w:val="24"/>
          <w:lang w:val="en-GB"/>
        </w:rPr>
        <w:t>T</w:t>
      </w:r>
      <w:r>
        <w:rPr>
          <w:rFonts w:hAnsi="Calibri"/>
          <w:color w:val="000000" w:themeColor="text1"/>
          <w:kern w:val="24"/>
          <w:lang w:val="en-GB"/>
        </w:rPr>
        <w:t xml:space="preserve">s </w:t>
      </w:r>
      <w:r w:rsidRPr="00F95046">
        <w:rPr>
          <w:rFonts w:hAnsi="Calibri"/>
          <w:color w:val="000000" w:themeColor="text1"/>
          <w:kern w:val="24"/>
          <w:lang w:val="en-GB"/>
        </w:rPr>
        <w:t>has a range between -800us and +800us</w:t>
      </w:r>
      <w:r>
        <w:rPr>
          <w:rFonts w:hAnsi="Calibri"/>
          <w:color w:val="000000" w:themeColor="text1"/>
          <w:kern w:val="24"/>
          <w:lang w:val="en-GB"/>
        </w:rPr>
        <w:t xml:space="preserve">. The parameter </w:t>
      </w:r>
      <w:r w:rsidRPr="008017D3">
        <w:rPr>
          <w:rFonts w:eastAsia="Times New Roman" w:cs="Times New Roman"/>
          <w:i/>
          <w:iCs/>
        </w:rPr>
        <w:t>expectedRSTD-Uncertainty</w:t>
      </w:r>
      <w:r>
        <w:rPr>
          <w:rFonts w:eastAsia="Times New Roman" w:cs="Times New Roman"/>
          <w:iCs/>
        </w:rPr>
        <w:t xml:space="preserve"> </w:t>
      </w:r>
      <w:r w:rsidRPr="00F95046">
        <w:rPr>
          <w:rFonts w:hAnsi="Calibri"/>
          <w:color w:val="000000" w:themeColor="text1"/>
          <w:kern w:val="24"/>
        </w:rPr>
        <w:t xml:space="preserve">has a range between 0 </w:t>
      </w:r>
      <w:r>
        <w:rPr>
          <w:rFonts w:hAnsi="Calibri"/>
          <w:color w:val="000000" w:themeColor="text1"/>
          <w:kern w:val="24"/>
        </w:rPr>
        <w:t>and</w:t>
      </w:r>
      <w:r w:rsidRPr="00F95046">
        <w:rPr>
          <w:rFonts w:hAnsi="Calibri"/>
          <w:color w:val="000000" w:themeColor="text1"/>
          <w:kern w:val="24"/>
        </w:rPr>
        <w:t xml:space="preserve"> </w:t>
      </w:r>
      <w:r w:rsidRPr="00F95046">
        <w:rPr>
          <w:rFonts w:hAnsi="Calibri"/>
          <w:color w:val="000000" w:themeColor="text1"/>
          <w:kern w:val="24"/>
        </w:rPr>
        <w:lastRenderedPageBreak/>
        <w:t>1023</w:t>
      </w:r>
      <w:r>
        <w:rPr>
          <w:rFonts w:hAnsi="Calibri"/>
          <w:color w:val="000000" w:themeColor="text1"/>
          <w:kern w:val="24"/>
        </w:rPr>
        <w:t xml:space="preserve">. Then </w:t>
      </w:r>
      <w:r w:rsidRPr="00F95046">
        <w:rPr>
          <w:rFonts w:hAnsi="Calibri"/>
          <w:color w:val="000000" w:themeColor="text1"/>
          <w:kern w:val="24"/>
          <w:lang w:val="en-GB"/>
        </w:rPr>
        <w:t>the search window of size [</w:t>
      </w:r>
      <w:r w:rsidRPr="00F95046">
        <w:rPr>
          <w:rFonts w:hAnsi="Calibri"/>
          <w:i/>
          <w:iCs/>
          <w:color w:val="000000" w:themeColor="text1"/>
          <w:kern w:val="24"/>
          <w:lang w:val="en-GB"/>
        </w:rPr>
        <w:t>-expectedRSTD-Uncertainty</w:t>
      </w:r>
      <w:r w:rsidRPr="00F95046">
        <w:rPr>
          <w:rFonts w:hAnsi="Symbol"/>
          <w:color w:val="000000" w:themeColor="text1"/>
          <w:kern w:val="24"/>
          <w:lang w:val="en-GB"/>
        </w:rPr>
        <w:sym w:font="Symbol" w:char="F0B4"/>
      </w:r>
      <w:r w:rsidRPr="00F95046">
        <w:rPr>
          <w:rFonts w:hAnsi="Calibri"/>
          <w:color w:val="000000" w:themeColor="text1"/>
          <w:kern w:val="24"/>
          <w:lang w:val="en-GB"/>
        </w:rPr>
        <w:t>3</w:t>
      </w:r>
      <w:r w:rsidRPr="00F95046">
        <w:rPr>
          <w:rFonts w:hAnsi="Symbol"/>
          <w:color w:val="000000" w:themeColor="text1"/>
          <w:kern w:val="24"/>
          <w:lang w:val="en-GB"/>
        </w:rPr>
        <w:sym w:font="Symbol" w:char="F0B4"/>
      </w:r>
      <w:r w:rsidRPr="00F95046">
        <w:rPr>
          <w:rFonts w:hAnsi="Calibri"/>
          <w:color w:val="000000" w:themeColor="text1"/>
          <w:kern w:val="24"/>
          <w:lang w:val="en-GB"/>
        </w:rPr>
        <w:t>T</w:t>
      </w:r>
      <w:r>
        <w:rPr>
          <w:rFonts w:hAnsi="Calibri"/>
          <w:color w:val="000000" w:themeColor="text1"/>
          <w:kern w:val="24"/>
          <w:lang w:val="en-GB"/>
        </w:rPr>
        <w:t>s</w:t>
      </w:r>
      <w:r>
        <w:rPr>
          <w:rFonts w:hAnsi="Calibri"/>
          <w:i/>
          <w:iCs/>
          <w:color w:val="000000" w:themeColor="text1"/>
          <w:kern w:val="24"/>
          <w:lang w:val="en-GB"/>
        </w:rPr>
        <w:t xml:space="preserve">, </w:t>
      </w:r>
      <w:r w:rsidRPr="00F95046">
        <w:rPr>
          <w:rFonts w:hAnsi="Calibri"/>
          <w:i/>
          <w:iCs/>
          <w:color w:val="000000" w:themeColor="text1"/>
          <w:kern w:val="24"/>
          <w:lang w:val="en-GB"/>
        </w:rPr>
        <w:t>expectedRSTD-Uncertainty</w:t>
      </w:r>
      <w:r w:rsidRPr="00F95046">
        <w:rPr>
          <w:rFonts w:hAnsi="Symbol"/>
          <w:color w:val="000000" w:themeColor="text1"/>
          <w:kern w:val="24"/>
          <w:lang w:val="en-GB"/>
        </w:rPr>
        <w:sym w:font="Symbol" w:char="F0B4"/>
      </w:r>
      <w:r w:rsidRPr="00F95046">
        <w:rPr>
          <w:rFonts w:hAnsi="Calibri"/>
          <w:color w:val="000000" w:themeColor="text1"/>
          <w:kern w:val="24"/>
          <w:lang w:val="en-GB"/>
        </w:rPr>
        <w:t>3</w:t>
      </w:r>
      <w:r w:rsidRPr="00F95046">
        <w:rPr>
          <w:rFonts w:hAnsi="Symbol"/>
          <w:color w:val="000000" w:themeColor="text1"/>
          <w:kern w:val="24"/>
          <w:lang w:val="en-GB"/>
        </w:rPr>
        <w:sym w:font="Symbol" w:char="F0B4"/>
      </w:r>
      <w:r w:rsidRPr="00F95046">
        <w:rPr>
          <w:rFonts w:hAnsi="Calibri"/>
          <w:color w:val="000000" w:themeColor="text1"/>
          <w:kern w:val="24"/>
          <w:lang w:val="en-GB"/>
        </w:rPr>
        <w:t>T</w:t>
      </w:r>
      <w:r>
        <w:rPr>
          <w:rFonts w:hAnsi="Calibri"/>
          <w:color w:val="000000" w:themeColor="text1"/>
          <w:kern w:val="24"/>
          <w:lang w:val="en-GB"/>
        </w:rPr>
        <w:t xml:space="preserve">s </w:t>
      </w:r>
      <w:r w:rsidRPr="00F95046">
        <w:rPr>
          <w:rFonts w:hAnsi="Calibri"/>
          <w:color w:val="000000" w:themeColor="text1"/>
          <w:kern w:val="24"/>
          <w:lang w:val="en-GB"/>
        </w:rPr>
        <w:t>] has the largest size between -100us and 100us</w:t>
      </w:r>
      <w:r>
        <w:rPr>
          <w:rFonts w:hAnsi="Calibri"/>
          <w:color w:val="000000" w:themeColor="text1"/>
          <w:kern w:val="24"/>
          <w:lang w:val="en-GB"/>
        </w:rPr>
        <w:t>.</w:t>
      </w:r>
    </w:p>
    <w:p w:rsidR="00D70DC2" w:rsidRDefault="00D70DC2" w:rsidP="00F65524">
      <w:pPr>
        <w:spacing w:after="0" w:line="240" w:lineRule="auto"/>
        <w:jc w:val="both"/>
        <w:rPr>
          <w:rFonts w:hAnsi="Calibri"/>
          <w:color w:val="000000" w:themeColor="text1"/>
          <w:kern w:val="24"/>
          <w:lang w:val="en-GB"/>
        </w:rPr>
      </w:pPr>
    </w:p>
    <w:p w:rsidR="00D70DC2" w:rsidRDefault="00D70DC2" w:rsidP="00F65524">
      <w:pPr>
        <w:spacing w:after="0" w:line="240" w:lineRule="auto"/>
        <w:jc w:val="both"/>
        <w:rPr>
          <w:rFonts w:hAnsi="Calibri"/>
          <w:color w:val="000000" w:themeColor="text1"/>
          <w:kern w:val="24"/>
        </w:rPr>
      </w:pPr>
      <w:r>
        <w:rPr>
          <w:rFonts w:hAnsi="Calibri"/>
          <w:color w:val="000000" w:themeColor="text1"/>
          <w:kern w:val="24"/>
        </w:rPr>
        <w:t xml:space="preserve">The </w:t>
      </w:r>
      <w:r w:rsidRPr="00D70DC2">
        <w:rPr>
          <w:rFonts w:hAnsi="Calibri"/>
          <w:color w:val="000000" w:themeColor="text1"/>
          <w:kern w:val="24"/>
        </w:rPr>
        <w:t xml:space="preserve">spacing of reference signal in frequency domain in post-FFT denotes the observable range. </w:t>
      </w:r>
      <w:r w:rsidR="009A17AE">
        <w:rPr>
          <w:rFonts w:hAnsi="Calibri"/>
          <w:color w:val="000000" w:themeColor="text1"/>
          <w:kern w:val="24"/>
        </w:rPr>
        <w:t>The corresponding observable range for different comb structure is listed below,</w:t>
      </w:r>
    </w:p>
    <w:p w:rsidR="006A3719" w:rsidRPr="006A3719" w:rsidRDefault="006A3719" w:rsidP="006A3719">
      <w:pPr>
        <w:pStyle w:val="ListParagraph"/>
        <w:numPr>
          <w:ilvl w:val="0"/>
          <w:numId w:val="30"/>
        </w:numPr>
        <w:spacing w:after="0" w:line="240" w:lineRule="auto"/>
        <w:jc w:val="both"/>
        <w:rPr>
          <w:lang w:eastAsia="en-US"/>
        </w:rPr>
      </w:pPr>
      <w:r w:rsidRPr="006A3719">
        <w:rPr>
          <w:lang w:eastAsia="en-US"/>
        </w:rPr>
        <w:t xml:space="preserve">Comb-12 for </w:t>
      </w:r>
      <w:r>
        <w:rPr>
          <w:lang w:eastAsia="en-US"/>
        </w:rPr>
        <w:t>SCS=1</w:t>
      </w:r>
      <w:r w:rsidRPr="006A3719">
        <w:rPr>
          <w:lang w:eastAsia="en-US"/>
        </w:rPr>
        <w:t>5KHz: the observable range is -1/15</w:t>
      </w:r>
      <w:r>
        <w:rPr>
          <w:lang w:eastAsia="en-US"/>
        </w:rPr>
        <w:t>K</w:t>
      </w:r>
      <w:r w:rsidRPr="006A3719">
        <w:rPr>
          <w:lang w:eastAsia="en-US"/>
        </w:rPr>
        <w:t>/2/12 : 1/15</w:t>
      </w:r>
      <w:r>
        <w:rPr>
          <w:lang w:eastAsia="en-US"/>
        </w:rPr>
        <w:t>K</w:t>
      </w:r>
      <w:r w:rsidRPr="006A3719">
        <w:rPr>
          <w:lang w:eastAsia="en-US"/>
        </w:rPr>
        <w:t xml:space="preserve">/2/12 = </w:t>
      </w:r>
      <w:r>
        <w:rPr>
          <w:lang w:eastAsia="en-US"/>
        </w:rPr>
        <w:t>[</w:t>
      </w:r>
      <w:r w:rsidRPr="006A3719">
        <w:rPr>
          <w:lang w:eastAsia="en-US"/>
        </w:rPr>
        <w:t>-2.778us</w:t>
      </w:r>
      <w:r>
        <w:rPr>
          <w:lang w:eastAsia="en-US"/>
        </w:rPr>
        <w:t>,</w:t>
      </w:r>
      <w:r w:rsidRPr="006A3719">
        <w:rPr>
          <w:lang w:eastAsia="en-US"/>
        </w:rPr>
        <w:t xml:space="preserve"> 2.778us</w:t>
      </w:r>
      <w:r>
        <w:rPr>
          <w:lang w:eastAsia="en-US"/>
        </w:rPr>
        <w:t>]</w:t>
      </w:r>
    </w:p>
    <w:p w:rsidR="006A3719" w:rsidRPr="006A3719" w:rsidRDefault="006A3719" w:rsidP="006A3719">
      <w:pPr>
        <w:pStyle w:val="ListParagraph"/>
        <w:numPr>
          <w:ilvl w:val="0"/>
          <w:numId w:val="30"/>
        </w:numPr>
        <w:spacing w:after="0" w:line="240" w:lineRule="auto"/>
        <w:jc w:val="both"/>
        <w:rPr>
          <w:lang w:eastAsia="en-US"/>
        </w:rPr>
      </w:pPr>
      <w:r w:rsidRPr="006A3719">
        <w:rPr>
          <w:lang w:eastAsia="en-US"/>
        </w:rPr>
        <w:t xml:space="preserve">Comb-8 for </w:t>
      </w:r>
      <w:r>
        <w:rPr>
          <w:lang w:eastAsia="en-US"/>
        </w:rPr>
        <w:t>SCS</w:t>
      </w:r>
      <w:r w:rsidRPr="006A3719">
        <w:rPr>
          <w:lang w:eastAsia="en-US"/>
        </w:rPr>
        <w:t>=15KHz: the observable range is -1/15</w:t>
      </w:r>
      <w:r>
        <w:rPr>
          <w:lang w:eastAsia="en-US"/>
        </w:rPr>
        <w:t>K</w:t>
      </w:r>
      <w:r w:rsidRPr="006A3719">
        <w:rPr>
          <w:lang w:eastAsia="en-US"/>
        </w:rPr>
        <w:t>/2/8 : 1/15</w:t>
      </w:r>
      <w:r>
        <w:rPr>
          <w:lang w:eastAsia="en-US"/>
        </w:rPr>
        <w:t>K</w:t>
      </w:r>
      <w:r w:rsidRPr="006A3719">
        <w:rPr>
          <w:lang w:eastAsia="en-US"/>
        </w:rPr>
        <w:t xml:space="preserve">/2/8 = </w:t>
      </w:r>
      <w:r>
        <w:rPr>
          <w:lang w:eastAsia="en-US"/>
        </w:rPr>
        <w:t>[</w:t>
      </w:r>
      <w:r w:rsidRPr="006A3719">
        <w:rPr>
          <w:lang w:eastAsia="en-US"/>
        </w:rPr>
        <w:t>-4.17us</w:t>
      </w:r>
      <w:r>
        <w:rPr>
          <w:lang w:eastAsia="en-US"/>
        </w:rPr>
        <w:t>,</w:t>
      </w:r>
      <w:r w:rsidRPr="006A3719">
        <w:rPr>
          <w:lang w:eastAsia="en-US"/>
        </w:rPr>
        <w:t xml:space="preserve"> 4.17us</w:t>
      </w:r>
      <w:r>
        <w:rPr>
          <w:lang w:eastAsia="en-US"/>
        </w:rPr>
        <w:t>]</w:t>
      </w:r>
    </w:p>
    <w:p w:rsidR="006A3719" w:rsidRPr="006A3719" w:rsidRDefault="006A3719" w:rsidP="006A3719">
      <w:pPr>
        <w:pStyle w:val="ListParagraph"/>
        <w:numPr>
          <w:ilvl w:val="0"/>
          <w:numId w:val="30"/>
        </w:numPr>
        <w:spacing w:after="0" w:line="240" w:lineRule="auto"/>
        <w:jc w:val="both"/>
        <w:rPr>
          <w:lang w:eastAsia="en-US"/>
        </w:rPr>
      </w:pPr>
      <w:r w:rsidRPr="006A3719">
        <w:rPr>
          <w:lang w:eastAsia="en-US"/>
        </w:rPr>
        <w:t xml:space="preserve">Comb-6 for </w:t>
      </w:r>
      <w:r>
        <w:rPr>
          <w:lang w:eastAsia="en-US"/>
        </w:rPr>
        <w:t>SCS</w:t>
      </w:r>
      <w:r w:rsidRPr="006A3719">
        <w:rPr>
          <w:lang w:eastAsia="en-US"/>
        </w:rPr>
        <w:t>=15KHz: the observable range is -1/15</w:t>
      </w:r>
      <w:r>
        <w:rPr>
          <w:lang w:eastAsia="en-US"/>
        </w:rPr>
        <w:t>K</w:t>
      </w:r>
      <w:r w:rsidRPr="006A3719">
        <w:rPr>
          <w:lang w:eastAsia="en-US"/>
        </w:rPr>
        <w:t>/2/6 : 1/15</w:t>
      </w:r>
      <w:r>
        <w:rPr>
          <w:lang w:eastAsia="en-US"/>
        </w:rPr>
        <w:t>K</w:t>
      </w:r>
      <w:r w:rsidRPr="006A3719">
        <w:rPr>
          <w:lang w:eastAsia="en-US"/>
        </w:rPr>
        <w:t xml:space="preserve">/2/6 = </w:t>
      </w:r>
      <w:r>
        <w:rPr>
          <w:lang w:eastAsia="en-US"/>
        </w:rPr>
        <w:t>[</w:t>
      </w:r>
      <w:r w:rsidRPr="006A3719">
        <w:rPr>
          <w:lang w:eastAsia="en-US"/>
        </w:rPr>
        <w:t>-5.556us</w:t>
      </w:r>
      <w:r>
        <w:rPr>
          <w:lang w:eastAsia="en-US"/>
        </w:rPr>
        <w:t>,</w:t>
      </w:r>
      <w:r w:rsidRPr="006A3719">
        <w:rPr>
          <w:lang w:eastAsia="en-US"/>
        </w:rPr>
        <w:t xml:space="preserve"> 5.556us</w:t>
      </w:r>
      <w:r>
        <w:rPr>
          <w:lang w:eastAsia="en-US"/>
        </w:rPr>
        <w:t>]</w:t>
      </w:r>
    </w:p>
    <w:p w:rsidR="006A3719" w:rsidRPr="006A3719" w:rsidRDefault="006A3719" w:rsidP="006A3719">
      <w:pPr>
        <w:pStyle w:val="ListParagraph"/>
        <w:numPr>
          <w:ilvl w:val="0"/>
          <w:numId w:val="30"/>
        </w:numPr>
        <w:spacing w:after="0" w:line="240" w:lineRule="auto"/>
        <w:jc w:val="both"/>
        <w:rPr>
          <w:lang w:eastAsia="en-US"/>
        </w:rPr>
      </w:pPr>
      <w:r w:rsidRPr="006A3719">
        <w:rPr>
          <w:lang w:eastAsia="en-US"/>
        </w:rPr>
        <w:t xml:space="preserve">Comb-4 for </w:t>
      </w:r>
      <w:r>
        <w:rPr>
          <w:lang w:eastAsia="en-US"/>
        </w:rPr>
        <w:t>SCS</w:t>
      </w:r>
      <w:r w:rsidRPr="006A3719">
        <w:rPr>
          <w:lang w:eastAsia="en-US"/>
        </w:rPr>
        <w:t>=15KHz: the observable range is -1/15</w:t>
      </w:r>
      <w:r>
        <w:rPr>
          <w:lang w:eastAsia="en-US"/>
        </w:rPr>
        <w:t>K</w:t>
      </w:r>
      <w:r w:rsidRPr="006A3719">
        <w:rPr>
          <w:lang w:eastAsia="en-US"/>
        </w:rPr>
        <w:t>/2/4 : 1/15</w:t>
      </w:r>
      <w:r>
        <w:rPr>
          <w:lang w:eastAsia="en-US"/>
        </w:rPr>
        <w:t>K</w:t>
      </w:r>
      <w:r w:rsidRPr="006A3719">
        <w:rPr>
          <w:lang w:eastAsia="en-US"/>
        </w:rPr>
        <w:t xml:space="preserve">/2/4 = </w:t>
      </w:r>
      <w:r>
        <w:rPr>
          <w:lang w:eastAsia="en-US"/>
        </w:rPr>
        <w:t>[</w:t>
      </w:r>
      <w:r w:rsidRPr="006A3719">
        <w:rPr>
          <w:lang w:eastAsia="en-US"/>
        </w:rPr>
        <w:t>-8.33us</w:t>
      </w:r>
      <w:r>
        <w:rPr>
          <w:lang w:eastAsia="en-US"/>
        </w:rPr>
        <w:t>,</w:t>
      </w:r>
      <w:r w:rsidRPr="006A3719">
        <w:rPr>
          <w:lang w:eastAsia="en-US"/>
        </w:rPr>
        <w:t xml:space="preserve"> 8.33us</w:t>
      </w:r>
      <w:r>
        <w:rPr>
          <w:lang w:eastAsia="en-US"/>
        </w:rPr>
        <w:t>]</w:t>
      </w:r>
    </w:p>
    <w:p w:rsidR="006A3719" w:rsidRPr="006A3719" w:rsidRDefault="006A3719" w:rsidP="006A3719">
      <w:pPr>
        <w:pStyle w:val="ListParagraph"/>
        <w:numPr>
          <w:ilvl w:val="0"/>
          <w:numId w:val="30"/>
        </w:numPr>
        <w:spacing w:after="0" w:line="240" w:lineRule="auto"/>
        <w:jc w:val="both"/>
        <w:rPr>
          <w:lang w:eastAsia="en-US"/>
        </w:rPr>
      </w:pPr>
      <w:r w:rsidRPr="006A3719">
        <w:rPr>
          <w:lang w:eastAsia="en-US"/>
        </w:rPr>
        <w:t xml:space="preserve">Comb-3 for </w:t>
      </w:r>
      <w:r>
        <w:rPr>
          <w:lang w:eastAsia="en-US"/>
        </w:rPr>
        <w:t>SCS</w:t>
      </w:r>
      <w:r w:rsidRPr="006A3719">
        <w:rPr>
          <w:lang w:eastAsia="en-US"/>
        </w:rPr>
        <w:t>=15KHz: the observable range is -1/15</w:t>
      </w:r>
      <w:r>
        <w:rPr>
          <w:lang w:eastAsia="en-US"/>
        </w:rPr>
        <w:t>K</w:t>
      </w:r>
      <w:r w:rsidRPr="006A3719">
        <w:rPr>
          <w:lang w:eastAsia="en-US"/>
        </w:rPr>
        <w:t>/2/3 : 1/15</w:t>
      </w:r>
      <w:r>
        <w:rPr>
          <w:lang w:eastAsia="en-US"/>
        </w:rPr>
        <w:t>K</w:t>
      </w:r>
      <w:r w:rsidRPr="006A3719">
        <w:rPr>
          <w:lang w:eastAsia="en-US"/>
        </w:rPr>
        <w:t xml:space="preserve">/2/3 = </w:t>
      </w:r>
      <w:r>
        <w:rPr>
          <w:lang w:eastAsia="en-US"/>
        </w:rPr>
        <w:t>[</w:t>
      </w:r>
      <w:r w:rsidRPr="006A3719">
        <w:rPr>
          <w:lang w:eastAsia="en-US"/>
        </w:rPr>
        <w:t>-11.11us</w:t>
      </w:r>
      <w:r>
        <w:rPr>
          <w:lang w:eastAsia="en-US"/>
        </w:rPr>
        <w:t>,</w:t>
      </w:r>
      <w:r w:rsidRPr="006A3719">
        <w:rPr>
          <w:lang w:eastAsia="en-US"/>
        </w:rPr>
        <w:t xml:space="preserve"> 11.11us</w:t>
      </w:r>
      <w:r>
        <w:rPr>
          <w:lang w:eastAsia="en-US"/>
        </w:rPr>
        <w:t>]</w:t>
      </w:r>
    </w:p>
    <w:p w:rsidR="006A3719" w:rsidRPr="006A3719" w:rsidRDefault="006A3719" w:rsidP="006A3719">
      <w:pPr>
        <w:pStyle w:val="ListParagraph"/>
        <w:numPr>
          <w:ilvl w:val="0"/>
          <w:numId w:val="30"/>
        </w:numPr>
        <w:spacing w:after="0" w:line="240" w:lineRule="auto"/>
        <w:jc w:val="both"/>
        <w:rPr>
          <w:lang w:eastAsia="en-US"/>
        </w:rPr>
      </w:pPr>
      <w:r w:rsidRPr="006A3719">
        <w:rPr>
          <w:lang w:eastAsia="en-US"/>
        </w:rPr>
        <w:t xml:space="preserve">Comb-2 for </w:t>
      </w:r>
      <w:r>
        <w:rPr>
          <w:lang w:eastAsia="en-US"/>
        </w:rPr>
        <w:t>SCS</w:t>
      </w:r>
      <w:r w:rsidRPr="006A3719">
        <w:rPr>
          <w:lang w:eastAsia="en-US"/>
        </w:rPr>
        <w:t>=15KHz: the observable range is -1/15</w:t>
      </w:r>
      <w:r>
        <w:rPr>
          <w:lang w:eastAsia="en-US"/>
        </w:rPr>
        <w:t>K</w:t>
      </w:r>
      <w:r w:rsidRPr="006A3719">
        <w:rPr>
          <w:lang w:eastAsia="en-US"/>
        </w:rPr>
        <w:t>/2/2 : 1/15</w:t>
      </w:r>
      <w:r>
        <w:rPr>
          <w:lang w:eastAsia="en-US"/>
        </w:rPr>
        <w:t>K</w:t>
      </w:r>
      <w:r w:rsidRPr="006A3719">
        <w:rPr>
          <w:lang w:eastAsia="en-US"/>
        </w:rPr>
        <w:t xml:space="preserve">/2/2 = </w:t>
      </w:r>
      <w:r>
        <w:rPr>
          <w:lang w:eastAsia="en-US"/>
        </w:rPr>
        <w:t>[</w:t>
      </w:r>
      <w:r w:rsidRPr="006A3719">
        <w:rPr>
          <w:lang w:eastAsia="en-US"/>
        </w:rPr>
        <w:t>-16.67us</w:t>
      </w:r>
      <w:r>
        <w:rPr>
          <w:lang w:eastAsia="en-US"/>
        </w:rPr>
        <w:t>,</w:t>
      </w:r>
      <w:r w:rsidRPr="006A3719">
        <w:rPr>
          <w:lang w:eastAsia="en-US"/>
        </w:rPr>
        <w:t xml:space="preserve"> 16.67us</w:t>
      </w:r>
      <w:r>
        <w:rPr>
          <w:lang w:eastAsia="en-US"/>
        </w:rPr>
        <w:t>]</w:t>
      </w:r>
    </w:p>
    <w:p w:rsidR="006A3719" w:rsidRDefault="006A3719" w:rsidP="00342B23">
      <w:pPr>
        <w:pStyle w:val="ListParagraph"/>
        <w:numPr>
          <w:ilvl w:val="0"/>
          <w:numId w:val="30"/>
        </w:numPr>
        <w:spacing w:after="0" w:line="240" w:lineRule="auto"/>
        <w:jc w:val="both"/>
        <w:rPr>
          <w:lang w:eastAsia="en-US"/>
        </w:rPr>
      </w:pPr>
      <w:r w:rsidRPr="006A3719">
        <w:rPr>
          <w:lang w:eastAsia="en-US"/>
        </w:rPr>
        <w:t xml:space="preserve">Comb-1 (RS on all REs in a RB) for </w:t>
      </w:r>
      <w:r>
        <w:rPr>
          <w:lang w:eastAsia="en-US"/>
        </w:rPr>
        <w:t>SCS</w:t>
      </w:r>
      <w:r w:rsidRPr="006A3719">
        <w:rPr>
          <w:lang w:eastAsia="en-US"/>
        </w:rPr>
        <w:t>=15KHz: the observable range is -1/15</w:t>
      </w:r>
      <w:r>
        <w:rPr>
          <w:lang w:eastAsia="en-US"/>
        </w:rPr>
        <w:t>K</w:t>
      </w:r>
      <w:r w:rsidRPr="006A3719">
        <w:rPr>
          <w:lang w:eastAsia="en-US"/>
        </w:rPr>
        <w:t>/2/1 : 1/15</w:t>
      </w:r>
      <w:r>
        <w:rPr>
          <w:lang w:eastAsia="en-US"/>
        </w:rPr>
        <w:t>K</w:t>
      </w:r>
      <w:r w:rsidRPr="006A3719">
        <w:rPr>
          <w:lang w:eastAsia="en-US"/>
        </w:rPr>
        <w:t xml:space="preserve">/2/1 = </w:t>
      </w:r>
      <w:r>
        <w:rPr>
          <w:lang w:eastAsia="en-US"/>
        </w:rPr>
        <w:t>[</w:t>
      </w:r>
      <w:r w:rsidRPr="006A3719">
        <w:rPr>
          <w:lang w:eastAsia="en-US"/>
        </w:rPr>
        <w:t>-33.33us</w:t>
      </w:r>
      <w:r>
        <w:rPr>
          <w:lang w:eastAsia="en-US"/>
        </w:rPr>
        <w:t>,</w:t>
      </w:r>
      <w:r w:rsidRPr="006A3719">
        <w:rPr>
          <w:lang w:eastAsia="en-US"/>
        </w:rPr>
        <w:t xml:space="preserve"> 33.33us</w:t>
      </w:r>
      <w:r>
        <w:rPr>
          <w:lang w:eastAsia="en-US"/>
        </w:rPr>
        <w:t>]</w:t>
      </w:r>
    </w:p>
    <w:p w:rsidR="00BF6D48" w:rsidRDefault="00BF6D48" w:rsidP="00BF6D48">
      <w:pPr>
        <w:spacing w:after="0" w:line="240" w:lineRule="auto"/>
        <w:jc w:val="both"/>
        <w:rPr>
          <w:lang w:eastAsia="en-US"/>
        </w:rPr>
      </w:pPr>
    </w:p>
    <w:p w:rsidR="002675F8" w:rsidRDefault="00EA22D1" w:rsidP="002675F8">
      <w:pPr>
        <w:pStyle w:val="NormalWeb"/>
        <w:spacing w:before="0" w:beforeAutospacing="0" w:after="0" w:afterAutospacing="0"/>
        <w:jc w:val="both"/>
        <w:rPr>
          <w:rFonts w:asciiTheme="minorHAnsi" w:hAnsiTheme="minorHAnsi"/>
          <w:color w:val="000000" w:themeColor="text1"/>
          <w:kern w:val="24"/>
          <w:szCs w:val="22"/>
        </w:rPr>
      </w:pPr>
      <w:r w:rsidRPr="002675F8">
        <w:rPr>
          <w:rFonts w:asciiTheme="minorHAnsi" w:hAnsiTheme="minorHAnsi"/>
          <w:lang w:eastAsia="en-US"/>
        </w:rPr>
        <w:t>If the time delay search is performed at pre-FFT domain,</w:t>
      </w:r>
      <w:r w:rsidR="00007C44" w:rsidRPr="002675F8">
        <w:rPr>
          <w:rFonts w:asciiTheme="minorHAnsi" w:hAnsiTheme="minorHAnsi"/>
          <w:lang w:eastAsia="en-US"/>
        </w:rPr>
        <w:t xml:space="preserve"> for example in Fig. 1a the RS in t</w:t>
      </w:r>
      <w:r w:rsidR="002675F8" w:rsidRPr="002675F8">
        <w:rPr>
          <w:rFonts w:asciiTheme="minorHAnsi" w:hAnsiTheme="minorHAnsi"/>
          <w:lang w:eastAsia="en-US"/>
        </w:rPr>
        <w:t>wo consecutive OFDM symbols at same subcarriers is transmitted</w:t>
      </w:r>
      <w:r w:rsidR="002675F8" w:rsidRPr="002675F8">
        <w:rPr>
          <w:rFonts w:asciiTheme="minorHAnsi" w:hAnsiTheme="minorHAnsi"/>
          <w:szCs w:val="22"/>
          <w:lang w:eastAsia="en-US"/>
        </w:rPr>
        <w:t xml:space="preserve">. </w:t>
      </w:r>
      <w:r w:rsidR="002675F8">
        <w:rPr>
          <w:rFonts w:asciiTheme="minorHAnsi" w:hAnsiTheme="minorHAnsi"/>
          <w:szCs w:val="22"/>
          <w:lang w:eastAsia="en-US"/>
        </w:rPr>
        <w:t xml:space="preserve">At the receiver side </w:t>
      </w:r>
      <w:r w:rsidR="002675F8" w:rsidRPr="002675F8">
        <w:rPr>
          <w:rFonts w:asciiTheme="minorHAnsi" w:hAnsiTheme="minorHAnsi"/>
          <w:color w:val="000000" w:themeColor="text1"/>
          <w:kern w:val="24"/>
          <w:szCs w:val="22"/>
        </w:rPr>
        <w:t>the UE generates the local pre-FFT sequence with the length</w:t>
      </w:r>
      <w:r w:rsidR="002675F8">
        <w:rPr>
          <w:rFonts w:asciiTheme="minorHAnsi" w:hAnsiTheme="minorHAnsi"/>
          <w:color w:val="000000" w:themeColor="text1"/>
          <w:kern w:val="24"/>
          <w:szCs w:val="22"/>
        </w:rPr>
        <w:t xml:space="preserve"> of two OFDM symbols </w:t>
      </w:r>
      <w:r w:rsidR="002E561F">
        <w:rPr>
          <w:rFonts w:asciiTheme="minorHAnsi" w:hAnsiTheme="minorHAnsi"/>
          <w:color w:val="000000" w:themeColor="text1"/>
          <w:kern w:val="24"/>
          <w:szCs w:val="22"/>
        </w:rPr>
        <w:t xml:space="preserve">plus </w:t>
      </w:r>
      <w:r w:rsidR="002675F8">
        <w:rPr>
          <w:rFonts w:asciiTheme="minorHAnsi" w:hAnsiTheme="minorHAnsi"/>
          <w:color w:val="000000" w:themeColor="text1"/>
          <w:kern w:val="24"/>
          <w:szCs w:val="22"/>
        </w:rPr>
        <w:t xml:space="preserve">one CP interval </w:t>
      </w:r>
      <w:r w:rsidR="002675F8" w:rsidRPr="002675F8">
        <w:rPr>
          <w:rFonts w:asciiTheme="minorHAnsi" w:hAnsiTheme="minorHAnsi"/>
          <w:color w:val="000000" w:themeColor="text1"/>
          <w:kern w:val="24"/>
          <w:szCs w:val="22"/>
        </w:rPr>
        <w:t xml:space="preserve">by performing IFFT on each OFDM symbol where the REs without reference signal are placed 0. </w:t>
      </w:r>
      <w:r w:rsidR="00462135">
        <w:rPr>
          <w:rFonts w:asciiTheme="minorHAnsi" w:hAnsiTheme="minorHAnsi"/>
          <w:color w:val="000000" w:themeColor="text1"/>
          <w:kern w:val="24"/>
          <w:szCs w:val="22"/>
        </w:rPr>
        <w:t>T</w:t>
      </w:r>
      <w:r w:rsidR="002675F8" w:rsidRPr="002675F8">
        <w:rPr>
          <w:rFonts w:asciiTheme="minorHAnsi" w:hAnsiTheme="minorHAnsi"/>
          <w:color w:val="000000" w:themeColor="text1"/>
          <w:kern w:val="24"/>
          <w:szCs w:val="22"/>
        </w:rPr>
        <w:t>he pre-FFT sequence has length of  2*2048+144= 4240. The match filtering is applied to the received signal by using the local pre-FFT sequence. Assume SNR=10dB and there is no other data transmission except the referen</w:t>
      </w:r>
      <w:r w:rsidR="00462135">
        <w:rPr>
          <w:rFonts w:asciiTheme="minorHAnsi" w:hAnsiTheme="minorHAnsi"/>
          <w:color w:val="000000" w:themeColor="text1"/>
          <w:kern w:val="24"/>
          <w:szCs w:val="22"/>
        </w:rPr>
        <w:t>ce signal</w:t>
      </w:r>
      <w:r w:rsidR="002675F8" w:rsidRPr="002675F8">
        <w:rPr>
          <w:rFonts w:asciiTheme="minorHAnsi" w:hAnsiTheme="minorHAnsi"/>
          <w:color w:val="000000" w:themeColor="text1"/>
          <w:kern w:val="24"/>
          <w:szCs w:val="22"/>
        </w:rPr>
        <w:t>, the match filterin</w:t>
      </w:r>
      <w:r w:rsidR="00462135">
        <w:rPr>
          <w:rFonts w:asciiTheme="minorHAnsi" w:hAnsiTheme="minorHAnsi"/>
          <w:color w:val="000000" w:themeColor="text1"/>
          <w:kern w:val="24"/>
          <w:szCs w:val="22"/>
        </w:rPr>
        <w:t>g output is show</w:t>
      </w:r>
      <w:r w:rsidR="00722B1B">
        <w:rPr>
          <w:rFonts w:asciiTheme="minorHAnsi" w:hAnsiTheme="minorHAnsi"/>
          <w:color w:val="000000" w:themeColor="text1"/>
          <w:kern w:val="24"/>
          <w:szCs w:val="22"/>
        </w:rPr>
        <w:t>n</w:t>
      </w:r>
      <w:r w:rsidR="00462135">
        <w:rPr>
          <w:rFonts w:asciiTheme="minorHAnsi" w:hAnsiTheme="minorHAnsi"/>
          <w:color w:val="000000" w:themeColor="text1"/>
          <w:kern w:val="24"/>
          <w:szCs w:val="22"/>
        </w:rPr>
        <w:t xml:space="preserve"> in Fig. 1b. A </w:t>
      </w:r>
      <w:r w:rsidR="002675F8" w:rsidRPr="002675F8">
        <w:rPr>
          <w:rFonts w:asciiTheme="minorHAnsi" w:hAnsiTheme="minorHAnsi"/>
          <w:color w:val="000000" w:themeColor="text1"/>
          <w:kern w:val="24"/>
          <w:szCs w:val="22"/>
        </w:rPr>
        <w:t>number of peaks</w:t>
      </w:r>
      <w:r w:rsidR="00462135">
        <w:rPr>
          <w:rFonts w:asciiTheme="minorHAnsi" w:hAnsiTheme="minorHAnsi"/>
          <w:color w:val="000000" w:themeColor="text1"/>
          <w:kern w:val="24"/>
          <w:szCs w:val="22"/>
        </w:rPr>
        <w:t xml:space="preserve"> can be observed</w:t>
      </w:r>
      <w:r w:rsidR="002675F8" w:rsidRPr="002675F8">
        <w:rPr>
          <w:rFonts w:asciiTheme="minorHAnsi" w:hAnsiTheme="minorHAnsi"/>
          <w:color w:val="000000" w:themeColor="text1"/>
          <w:kern w:val="24"/>
          <w:szCs w:val="22"/>
        </w:rPr>
        <w:t>. The maximum output of the peaks indicates the time delay of received signal</w:t>
      </w:r>
      <w:r w:rsidR="00462135">
        <w:rPr>
          <w:rFonts w:asciiTheme="minorHAnsi" w:hAnsiTheme="minorHAnsi"/>
          <w:color w:val="000000" w:themeColor="text1"/>
          <w:kern w:val="24"/>
          <w:szCs w:val="22"/>
        </w:rPr>
        <w:t>.</w:t>
      </w:r>
      <w:r w:rsidR="002513D7">
        <w:rPr>
          <w:rFonts w:asciiTheme="minorHAnsi" w:hAnsiTheme="minorHAnsi"/>
          <w:color w:val="000000" w:themeColor="text1"/>
          <w:kern w:val="24"/>
          <w:szCs w:val="22"/>
        </w:rPr>
        <w:t xml:space="preserve"> Other peaks can be treated as false peaks.</w:t>
      </w:r>
    </w:p>
    <w:p w:rsidR="006778BF" w:rsidRDefault="006778BF" w:rsidP="002675F8">
      <w:pPr>
        <w:pStyle w:val="NormalWeb"/>
        <w:spacing w:before="0" w:beforeAutospacing="0" w:after="0" w:afterAutospacing="0"/>
        <w:jc w:val="both"/>
        <w:rPr>
          <w:rFonts w:asciiTheme="minorHAnsi" w:hAnsiTheme="minorHAnsi"/>
          <w:color w:val="000000" w:themeColor="text1"/>
          <w:kern w:val="24"/>
          <w:szCs w:val="22"/>
        </w:rPr>
      </w:pPr>
    </w:p>
    <w:p w:rsidR="00445D51" w:rsidRPr="002675F8" w:rsidRDefault="006778BF" w:rsidP="002675F8">
      <w:pPr>
        <w:pStyle w:val="NormalWeb"/>
        <w:spacing w:before="0" w:beforeAutospacing="0" w:after="0" w:afterAutospacing="0"/>
        <w:jc w:val="both"/>
        <w:rPr>
          <w:rFonts w:asciiTheme="minorHAnsi" w:eastAsia="Times New Roman" w:hAnsiTheme="minorHAnsi" w:cs="Times New Roman"/>
          <w:szCs w:val="22"/>
        </w:rPr>
      </w:pPr>
      <w:r>
        <w:rPr>
          <w:rFonts w:asciiTheme="minorHAnsi" w:hAnsiTheme="minorHAnsi"/>
          <w:color w:val="000000" w:themeColor="text1"/>
          <w:kern w:val="24"/>
          <w:szCs w:val="22"/>
        </w:rPr>
        <w:t>The estimated time delay could be perturbed by the false peaks when SNR is not high enough.</w:t>
      </w:r>
      <w:r w:rsidR="00F02C8E">
        <w:rPr>
          <w:rFonts w:asciiTheme="minorHAnsi" w:hAnsiTheme="minorHAnsi"/>
          <w:color w:val="000000" w:themeColor="text1"/>
          <w:kern w:val="24"/>
          <w:szCs w:val="22"/>
        </w:rPr>
        <w:t xml:space="preserve"> </w:t>
      </w:r>
      <w:r w:rsidR="00C1776C">
        <w:rPr>
          <w:rFonts w:asciiTheme="minorHAnsi" w:hAnsiTheme="minorHAnsi"/>
          <w:color w:val="000000" w:themeColor="text1"/>
          <w:kern w:val="24"/>
          <w:szCs w:val="22"/>
        </w:rPr>
        <w:t xml:space="preserve">This also means the sparser comb structure limits the search range at both the pre-FFT and post-FFT domain. </w:t>
      </w:r>
      <w:r w:rsidR="00445D51">
        <w:rPr>
          <w:rFonts w:asciiTheme="minorHAnsi" w:hAnsiTheme="minorHAnsi"/>
          <w:color w:val="000000" w:themeColor="text1"/>
          <w:kern w:val="24"/>
          <w:szCs w:val="22"/>
        </w:rPr>
        <w:t>Fig. 2a is another comb-6 placement of RS on two consecutive OFDM symbols</w:t>
      </w:r>
      <w:r w:rsidR="00722B1B">
        <w:rPr>
          <w:rFonts w:asciiTheme="minorHAnsi" w:hAnsiTheme="minorHAnsi"/>
          <w:color w:val="000000" w:themeColor="text1"/>
          <w:kern w:val="24"/>
          <w:szCs w:val="22"/>
        </w:rPr>
        <w:t xml:space="preserve">. The match filtering output is shown in Fig. 2b. </w:t>
      </w:r>
      <w:r w:rsidR="007213DC">
        <w:rPr>
          <w:rFonts w:asciiTheme="minorHAnsi" w:hAnsiTheme="minorHAnsi"/>
          <w:color w:val="000000" w:themeColor="text1"/>
          <w:kern w:val="24"/>
          <w:szCs w:val="22"/>
        </w:rPr>
        <w:t xml:space="preserve">It is seen that the number of peaks is reduced as compared to Fig. 1b. The reason is, the RS placement in Fig. 1a and Fig. 2a </w:t>
      </w:r>
      <w:r w:rsidR="0018284A">
        <w:rPr>
          <w:rFonts w:asciiTheme="minorHAnsi" w:hAnsiTheme="minorHAnsi"/>
          <w:color w:val="000000" w:themeColor="text1"/>
          <w:kern w:val="24"/>
          <w:szCs w:val="22"/>
        </w:rPr>
        <w:t xml:space="preserve">have </w:t>
      </w:r>
      <w:r w:rsidR="007213DC">
        <w:rPr>
          <w:rFonts w:asciiTheme="minorHAnsi" w:hAnsiTheme="minorHAnsi"/>
          <w:color w:val="000000" w:themeColor="text1"/>
          <w:kern w:val="24"/>
          <w:szCs w:val="22"/>
        </w:rPr>
        <w:t xml:space="preserve">equivalent comb-6 and comb-3 structure, respectively. </w:t>
      </w:r>
      <w:r w:rsidR="00685470">
        <w:rPr>
          <w:rFonts w:asciiTheme="minorHAnsi" w:hAnsiTheme="minorHAnsi"/>
          <w:color w:val="000000" w:themeColor="text1"/>
          <w:kern w:val="24"/>
          <w:szCs w:val="22"/>
        </w:rPr>
        <w:t>The dense RS density can reduce the false peaks effectively.</w:t>
      </w:r>
      <w:r w:rsidR="007213DC">
        <w:rPr>
          <w:rFonts w:asciiTheme="minorHAnsi" w:hAnsiTheme="minorHAnsi"/>
          <w:color w:val="000000" w:themeColor="text1"/>
          <w:kern w:val="24"/>
          <w:szCs w:val="22"/>
        </w:rPr>
        <w:t xml:space="preserve"> </w:t>
      </w:r>
    </w:p>
    <w:p w:rsidR="00EA22D1" w:rsidRDefault="00EA22D1" w:rsidP="00BF6D48">
      <w:pPr>
        <w:spacing w:after="0" w:line="240" w:lineRule="auto"/>
        <w:jc w:val="both"/>
        <w:rPr>
          <w:lang w:eastAsia="en-US"/>
        </w:rPr>
      </w:pPr>
    </w:p>
    <w:p w:rsidR="00EA22D1" w:rsidRDefault="00EA22D1" w:rsidP="00BF6D48">
      <w:pPr>
        <w:spacing w:after="0" w:line="240" w:lineRule="auto"/>
        <w:jc w:val="both"/>
        <w:rPr>
          <w:lang w:eastAsia="en-US"/>
        </w:rPr>
      </w:pPr>
    </w:p>
    <w:p w:rsidR="00EA22D1" w:rsidRDefault="00EA22D1" w:rsidP="00BF6D48">
      <w:pPr>
        <w:spacing w:after="0" w:line="240" w:lineRule="auto"/>
        <w:jc w:val="both"/>
        <w:rPr>
          <w:lang w:eastAsia="en-US"/>
        </w:rPr>
      </w:pPr>
    </w:p>
    <w:p w:rsidR="00AC02D3" w:rsidRDefault="00591202" w:rsidP="00BF6D48">
      <w:pPr>
        <w:spacing w:after="0" w:line="240" w:lineRule="auto"/>
        <w:jc w:val="both"/>
        <w:rPr>
          <w:lang w:eastAsia="en-US"/>
        </w:rPr>
      </w:pPr>
      <w:r>
        <w:rPr>
          <w:lang w:eastAsia="en-US"/>
        </w:rPr>
        <w:t xml:space="preserve"> </w:t>
      </w:r>
      <w:r w:rsidR="00AC02D3">
        <w:rPr>
          <w:lang w:eastAsia="en-US"/>
        </w:rPr>
        <w:t xml:space="preserve"> </w:t>
      </w:r>
      <w:r>
        <w:rPr>
          <w:noProof/>
        </w:rPr>
        <w:drawing>
          <wp:inline distT="0" distB="0" distL="0" distR="0" wp14:anchorId="580E8A81">
            <wp:extent cx="749808" cy="1783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808" cy="1783080"/>
                    </a:xfrm>
                    <a:prstGeom prst="rect">
                      <a:avLst/>
                    </a:prstGeom>
                    <a:noFill/>
                  </pic:spPr>
                </pic:pic>
              </a:graphicData>
            </a:graphic>
          </wp:inline>
        </w:drawing>
      </w:r>
      <w:r>
        <w:rPr>
          <w:lang w:eastAsia="en-US"/>
        </w:rPr>
        <w:t xml:space="preserve">     </w:t>
      </w:r>
      <w:r>
        <w:rPr>
          <w:noProof/>
        </w:rPr>
        <w:drawing>
          <wp:inline distT="0" distB="0" distL="0" distR="0" wp14:anchorId="2BCC956E">
            <wp:extent cx="2423160" cy="18196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3160" cy="1819656"/>
                    </a:xfrm>
                    <a:prstGeom prst="rect">
                      <a:avLst/>
                    </a:prstGeom>
                    <a:noFill/>
                  </pic:spPr>
                </pic:pic>
              </a:graphicData>
            </a:graphic>
          </wp:inline>
        </w:drawing>
      </w:r>
    </w:p>
    <w:p w:rsidR="00AC02D3" w:rsidRDefault="00BF0DD7" w:rsidP="00BF6D48">
      <w:pPr>
        <w:spacing w:after="0" w:line="240" w:lineRule="auto"/>
        <w:jc w:val="both"/>
        <w:rPr>
          <w:lang w:eastAsia="en-US"/>
        </w:rPr>
      </w:pPr>
      <w:r>
        <w:rPr>
          <w:lang w:eastAsia="en-US"/>
        </w:rPr>
        <w:t xml:space="preserve">        Fig. 1a         </w:t>
      </w:r>
      <w:r w:rsidR="00196894">
        <w:rPr>
          <w:lang w:eastAsia="en-US"/>
        </w:rPr>
        <w:t xml:space="preserve">      </w:t>
      </w:r>
      <w:r>
        <w:rPr>
          <w:lang w:eastAsia="en-US"/>
        </w:rPr>
        <w:t>Fig. 1b</w:t>
      </w:r>
    </w:p>
    <w:p w:rsidR="00AC02D3" w:rsidRDefault="00AC02D3" w:rsidP="00BF6D48">
      <w:pPr>
        <w:spacing w:after="0" w:line="240" w:lineRule="auto"/>
        <w:jc w:val="both"/>
        <w:rPr>
          <w:lang w:eastAsia="en-US"/>
        </w:rPr>
      </w:pPr>
    </w:p>
    <w:p w:rsidR="00AC02D3" w:rsidRDefault="00AC02D3" w:rsidP="00BF6D48">
      <w:pPr>
        <w:spacing w:after="0" w:line="240" w:lineRule="auto"/>
        <w:jc w:val="both"/>
        <w:rPr>
          <w:lang w:eastAsia="en-US"/>
        </w:rPr>
      </w:pPr>
    </w:p>
    <w:p w:rsidR="009146DE" w:rsidRDefault="009146DE" w:rsidP="00BF6D48">
      <w:pPr>
        <w:spacing w:after="0" w:line="240" w:lineRule="auto"/>
        <w:jc w:val="both"/>
        <w:rPr>
          <w:lang w:eastAsia="en-US"/>
        </w:rPr>
      </w:pPr>
      <w:r>
        <w:rPr>
          <w:lang w:eastAsia="en-US"/>
        </w:rPr>
        <w:t xml:space="preserve">       </w:t>
      </w:r>
    </w:p>
    <w:p w:rsidR="009146DE" w:rsidRDefault="009146DE" w:rsidP="00BF6D48">
      <w:pPr>
        <w:spacing w:after="0" w:line="240" w:lineRule="auto"/>
        <w:jc w:val="both"/>
        <w:rPr>
          <w:lang w:eastAsia="en-US"/>
        </w:rPr>
      </w:pPr>
    </w:p>
    <w:p w:rsidR="009146DE" w:rsidRDefault="009146DE" w:rsidP="00BF6D48">
      <w:pPr>
        <w:spacing w:after="0" w:line="240" w:lineRule="auto"/>
        <w:jc w:val="both"/>
        <w:rPr>
          <w:lang w:eastAsia="en-US"/>
        </w:rPr>
      </w:pPr>
    </w:p>
    <w:p w:rsidR="009146DE" w:rsidRDefault="009146DE" w:rsidP="00BF6D48">
      <w:pPr>
        <w:spacing w:after="0" w:line="240" w:lineRule="auto"/>
        <w:jc w:val="both"/>
        <w:rPr>
          <w:lang w:eastAsia="en-US"/>
        </w:rPr>
      </w:pPr>
      <w:r>
        <w:rPr>
          <w:lang w:eastAsia="en-US"/>
        </w:rPr>
        <w:lastRenderedPageBreak/>
        <w:t xml:space="preserve">  </w:t>
      </w:r>
      <w:r>
        <w:rPr>
          <w:noProof/>
        </w:rPr>
        <w:drawing>
          <wp:inline distT="0" distB="0" distL="0" distR="0" wp14:anchorId="33F31BD4">
            <wp:extent cx="749808" cy="175564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808" cy="1755648"/>
                    </a:xfrm>
                    <a:prstGeom prst="rect">
                      <a:avLst/>
                    </a:prstGeom>
                    <a:noFill/>
                  </pic:spPr>
                </pic:pic>
              </a:graphicData>
            </a:graphic>
          </wp:inline>
        </w:drawing>
      </w:r>
      <w:r w:rsidR="006D3ACC">
        <w:rPr>
          <w:lang w:eastAsia="en-US"/>
        </w:rPr>
        <w:t xml:space="preserve">     </w:t>
      </w:r>
      <w:r w:rsidR="006D3ACC">
        <w:rPr>
          <w:noProof/>
        </w:rPr>
        <w:drawing>
          <wp:inline distT="0" distB="0" distL="0" distR="0" wp14:anchorId="21034457">
            <wp:extent cx="2395728" cy="1810512"/>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728" cy="1810512"/>
                    </a:xfrm>
                    <a:prstGeom prst="rect">
                      <a:avLst/>
                    </a:prstGeom>
                    <a:noFill/>
                  </pic:spPr>
                </pic:pic>
              </a:graphicData>
            </a:graphic>
          </wp:inline>
        </w:drawing>
      </w:r>
    </w:p>
    <w:p w:rsidR="00EA22D1" w:rsidRDefault="00BF0DD7" w:rsidP="00BF6D48">
      <w:pPr>
        <w:spacing w:after="0" w:line="240" w:lineRule="auto"/>
        <w:jc w:val="both"/>
        <w:rPr>
          <w:lang w:eastAsia="en-US"/>
        </w:rPr>
      </w:pPr>
      <w:r>
        <w:rPr>
          <w:lang w:eastAsia="en-US"/>
        </w:rPr>
        <w:t xml:space="preserve">       Fig. 2a           </w:t>
      </w:r>
      <w:r w:rsidR="00196894">
        <w:rPr>
          <w:lang w:eastAsia="en-US"/>
        </w:rPr>
        <w:t xml:space="preserve">    </w:t>
      </w:r>
      <w:r>
        <w:rPr>
          <w:lang w:eastAsia="en-US"/>
        </w:rPr>
        <w:t>Fig. 2b</w:t>
      </w:r>
    </w:p>
    <w:p w:rsidR="005C15D1" w:rsidRDefault="005C15D1" w:rsidP="00BF6D48">
      <w:pPr>
        <w:spacing w:after="0" w:line="240" w:lineRule="auto"/>
        <w:jc w:val="both"/>
        <w:rPr>
          <w:lang w:eastAsia="en-US"/>
        </w:rPr>
      </w:pPr>
    </w:p>
    <w:p w:rsidR="002C755B" w:rsidRDefault="002C755B" w:rsidP="00BF6D48">
      <w:pPr>
        <w:spacing w:after="0" w:line="240" w:lineRule="auto"/>
        <w:jc w:val="both"/>
        <w:rPr>
          <w:lang w:eastAsia="en-US"/>
        </w:rPr>
      </w:pPr>
    </w:p>
    <w:p w:rsidR="00BF6D48" w:rsidRPr="00342B23" w:rsidRDefault="00BF6D48" w:rsidP="000C12DF">
      <w:pPr>
        <w:spacing w:after="0" w:line="240" w:lineRule="auto"/>
        <w:jc w:val="both"/>
        <w:rPr>
          <w:lang w:eastAsia="en-US"/>
        </w:rPr>
      </w:pPr>
      <w:r>
        <w:rPr>
          <w:lang w:eastAsia="en-US"/>
        </w:rPr>
        <w:t xml:space="preserve">The LTE PRS block in a subframe is designed such that </w:t>
      </w:r>
      <w:r w:rsidR="0086540F">
        <w:rPr>
          <w:lang w:eastAsia="en-US"/>
        </w:rPr>
        <w:t xml:space="preserve">when time domain interpolation is </w:t>
      </w:r>
      <w:r w:rsidR="00DC4312">
        <w:rPr>
          <w:lang w:eastAsia="en-US"/>
        </w:rPr>
        <w:t>performed</w:t>
      </w:r>
      <w:r w:rsidR="0086540F">
        <w:rPr>
          <w:lang w:eastAsia="en-US"/>
        </w:rPr>
        <w:t xml:space="preserve">, </w:t>
      </w:r>
      <w:r w:rsidR="000F307C">
        <w:rPr>
          <w:lang w:eastAsia="en-US"/>
        </w:rPr>
        <w:t xml:space="preserve">the </w:t>
      </w:r>
      <w:r w:rsidR="009F0FC0">
        <w:rPr>
          <w:lang w:eastAsia="en-US"/>
        </w:rPr>
        <w:t xml:space="preserve">PRS is equivalent to be present in 10 REs in a resource block of 12 REs. </w:t>
      </w:r>
      <w:r w:rsidR="000F307C">
        <w:rPr>
          <w:lang w:eastAsia="en-US"/>
        </w:rPr>
        <w:t>As a result</w:t>
      </w:r>
      <w:r w:rsidR="005060D2">
        <w:rPr>
          <w:lang w:eastAsia="en-US"/>
        </w:rPr>
        <w:t xml:space="preserve">, the corresponding observable range after time domain interpolation is equivalent to that by the </w:t>
      </w:r>
      <w:r w:rsidR="00732CEB">
        <w:rPr>
          <w:lang w:eastAsia="en-US"/>
        </w:rPr>
        <w:t xml:space="preserve">RS with comb-1 </w:t>
      </w:r>
      <w:r w:rsidR="005060D2">
        <w:rPr>
          <w:lang w:eastAsia="en-US"/>
        </w:rPr>
        <w:t xml:space="preserve">structure. </w:t>
      </w:r>
    </w:p>
    <w:p w:rsidR="008F0512" w:rsidRPr="005060D2" w:rsidRDefault="008F0512" w:rsidP="000C12DF">
      <w:pPr>
        <w:spacing w:after="0" w:line="240" w:lineRule="auto"/>
        <w:jc w:val="both"/>
        <w:rPr>
          <w:lang w:eastAsia="en-US"/>
        </w:rPr>
      </w:pPr>
    </w:p>
    <w:p w:rsidR="005D1F1D" w:rsidRPr="005D1F1D" w:rsidRDefault="007B33ED" w:rsidP="000C12DF">
      <w:pPr>
        <w:spacing w:after="0" w:line="240" w:lineRule="auto"/>
        <w:jc w:val="both"/>
        <w:rPr>
          <w:lang w:val="en-GB" w:eastAsia="en-US"/>
        </w:rPr>
      </w:pPr>
      <w:r>
        <w:rPr>
          <w:lang w:val="en-GB" w:eastAsia="en-US"/>
        </w:rPr>
        <w:t xml:space="preserve">If the RSTD uncertainty range is large and the observable range of the reference signal is relatively small, the UE may consume more power to search for the time delay of received signal. </w:t>
      </w:r>
      <w:r w:rsidR="004B7411">
        <w:rPr>
          <w:lang w:val="en-GB" w:eastAsia="en-US"/>
        </w:rPr>
        <w:t>On the other hand, if the RSTD uncertainty range can be ens</w:t>
      </w:r>
      <w:r w:rsidR="000C12DF">
        <w:rPr>
          <w:lang w:val="en-GB" w:eastAsia="en-US"/>
        </w:rPr>
        <w:t xml:space="preserve">ured smaller than </w:t>
      </w:r>
      <w:r w:rsidR="006B60A7">
        <w:rPr>
          <w:lang w:val="en-GB" w:eastAsia="en-US"/>
        </w:rPr>
        <w:t>one</w:t>
      </w:r>
      <w:r w:rsidR="00FF42FB">
        <w:rPr>
          <w:lang w:val="en-GB" w:eastAsia="en-US"/>
        </w:rPr>
        <w:t xml:space="preserve"> OFDM symbol time, </w:t>
      </w:r>
      <w:r w:rsidR="000C12DF">
        <w:rPr>
          <w:lang w:val="en-GB" w:eastAsia="en-US"/>
        </w:rPr>
        <w:t xml:space="preserve">the RS with </w:t>
      </w:r>
      <w:r w:rsidR="004A0D9E">
        <w:rPr>
          <w:lang w:val="en-GB" w:eastAsia="en-US"/>
        </w:rPr>
        <w:t xml:space="preserve">equivalent </w:t>
      </w:r>
      <w:r w:rsidR="000C12DF">
        <w:rPr>
          <w:lang w:val="en-GB" w:eastAsia="en-US"/>
        </w:rPr>
        <w:t>comb-1 structure may not be needed.</w:t>
      </w:r>
    </w:p>
    <w:p w:rsidR="005D1F1D" w:rsidRPr="005D1F1D" w:rsidRDefault="005D1F1D" w:rsidP="000C12DF">
      <w:pPr>
        <w:spacing w:after="0" w:line="240" w:lineRule="auto"/>
        <w:jc w:val="both"/>
        <w:rPr>
          <w:lang w:val="en-GB" w:eastAsia="en-US"/>
        </w:rPr>
      </w:pPr>
    </w:p>
    <w:p w:rsidR="00D51595" w:rsidRDefault="00D51595" w:rsidP="005F63FB">
      <w:pPr>
        <w:spacing w:after="0" w:line="240" w:lineRule="auto"/>
        <w:jc w:val="both"/>
        <w:rPr>
          <w:rFonts w:hAnsi="Calibri"/>
          <w:color w:val="000000" w:themeColor="text1"/>
          <w:kern w:val="24"/>
        </w:rPr>
      </w:pPr>
      <w:r>
        <w:rPr>
          <w:rFonts w:hAnsi="Calibri"/>
          <w:color w:val="000000" w:themeColor="text1"/>
          <w:kern w:val="24"/>
        </w:rPr>
        <w:t xml:space="preserve">If </w:t>
      </w:r>
      <w:r w:rsidRPr="00D51595">
        <w:rPr>
          <w:rFonts w:hAnsi="Calibri"/>
          <w:color w:val="000000" w:themeColor="text1"/>
          <w:kern w:val="24"/>
        </w:rPr>
        <w:t>the transmit time difference of referenc</w:t>
      </w:r>
      <w:r w:rsidR="005F63FB">
        <w:rPr>
          <w:rFonts w:hAnsi="Calibri"/>
          <w:color w:val="000000" w:themeColor="text1"/>
          <w:kern w:val="24"/>
        </w:rPr>
        <w:t xml:space="preserve">e signal </w:t>
      </w:r>
      <w:r w:rsidRPr="00D51595">
        <w:rPr>
          <w:rFonts w:hAnsi="Calibri"/>
          <w:color w:val="000000" w:themeColor="text1"/>
          <w:kern w:val="24"/>
        </w:rPr>
        <w:t>between two cells can be well controlled as smaller as possible. For example if both cells transmit the refer</w:t>
      </w:r>
      <w:r w:rsidR="002D5187">
        <w:rPr>
          <w:rFonts w:hAnsi="Calibri"/>
          <w:color w:val="000000" w:themeColor="text1"/>
          <w:kern w:val="24"/>
        </w:rPr>
        <w:t xml:space="preserve">ence signal at the same slot index n and </w:t>
      </w:r>
      <w:r w:rsidRPr="00D51595">
        <w:rPr>
          <w:rFonts w:hAnsi="Calibri"/>
          <w:color w:val="000000" w:themeColor="text1"/>
          <w:kern w:val="24"/>
        </w:rPr>
        <w:t>symbol</w:t>
      </w:r>
      <w:r w:rsidR="002D5187">
        <w:rPr>
          <w:rFonts w:hAnsi="Calibri"/>
          <w:color w:val="000000" w:themeColor="text1"/>
          <w:kern w:val="24"/>
        </w:rPr>
        <w:t xml:space="preserve"> index </w:t>
      </w:r>
      <w:r w:rsidRPr="00D51595">
        <w:rPr>
          <w:rFonts w:hAnsi="Calibri"/>
          <w:color w:val="000000" w:themeColor="text1"/>
          <w:kern w:val="24"/>
        </w:rPr>
        <w:t>x, at exactly t</w:t>
      </w:r>
      <w:r w:rsidR="002D5187">
        <w:rPr>
          <w:rFonts w:hAnsi="Calibri"/>
          <w:color w:val="000000" w:themeColor="text1"/>
          <w:kern w:val="24"/>
        </w:rPr>
        <w:t xml:space="preserve">he same absolute time instant, </w:t>
      </w:r>
      <w:r w:rsidRPr="00D51595">
        <w:rPr>
          <w:rFonts w:hAnsi="Calibri"/>
          <w:color w:val="000000" w:themeColor="text1"/>
          <w:kern w:val="24"/>
        </w:rPr>
        <w:t xml:space="preserve">the transmit time difference between two cells can be assumed 0. </w:t>
      </w:r>
      <w:r w:rsidR="002D5187">
        <w:rPr>
          <w:rFonts w:hAnsi="Calibri"/>
          <w:color w:val="000000" w:themeColor="text1"/>
          <w:kern w:val="24"/>
        </w:rPr>
        <w:t xml:space="preserve">As such </w:t>
      </w:r>
      <w:r w:rsidRPr="00D51595">
        <w:rPr>
          <w:rFonts w:hAnsi="Calibri"/>
          <w:color w:val="000000" w:themeColor="text1"/>
          <w:kern w:val="24"/>
        </w:rPr>
        <w:t>it is</w:t>
      </w:r>
      <w:r w:rsidR="002D5187">
        <w:rPr>
          <w:rFonts w:hAnsi="Calibri"/>
          <w:color w:val="000000" w:themeColor="text1"/>
          <w:kern w:val="24"/>
        </w:rPr>
        <w:t xml:space="preserve"> all about </w:t>
      </w:r>
      <w:r w:rsidRPr="00D51595">
        <w:rPr>
          <w:rFonts w:hAnsi="Calibri"/>
          <w:color w:val="000000" w:themeColor="text1"/>
          <w:kern w:val="24"/>
        </w:rPr>
        <w:t>the propagation time difference betwe</w:t>
      </w:r>
      <w:r w:rsidR="002D5187">
        <w:rPr>
          <w:rFonts w:hAnsi="Calibri"/>
          <w:color w:val="000000" w:themeColor="text1"/>
          <w:kern w:val="24"/>
        </w:rPr>
        <w:t>en two cells to determine RSTD</w:t>
      </w:r>
      <w:r w:rsidRPr="00D51595">
        <w:rPr>
          <w:rFonts w:hAnsi="Calibri"/>
          <w:color w:val="000000" w:themeColor="text1"/>
          <w:kern w:val="24"/>
        </w:rPr>
        <w:t>.</w:t>
      </w:r>
      <w:r w:rsidR="002D5187">
        <w:rPr>
          <w:rFonts w:hAnsi="Calibri"/>
          <w:color w:val="000000" w:themeColor="text1"/>
          <w:kern w:val="24"/>
        </w:rPr>
        <w:t xml:space="preserve"> </w:t>
      </w:r>
      <w:r w:rsidRPr="00D51595">
        <w:rPr>
          <w:rFonts w:hAnsi="Calibri"/>
          <w:color w:val="000000" w:themeColor="text1"/>
          <w:kern w:val="24"/>
        </w:rPr>
        <w:t>Let r1 denote the distance between the UE and cell 1, and let r2 denote the distance between the UE and cell 2. As |r1 – r2| = 1</w:t>
      </w:r>
      <w:r w:rsidR="0089141C">
        <w:rPr>
          <w:rFonts w:hAnsi="Calibri"/>
          <w:color w:val="000000" w:themeColor="text1"/>
          <w:kern w:val="24"/>
        </w:rPr>
        <w:t>k</w:t>
      </w:r>
      <w:r w:rsidRPr="00D51595">
        <w:rPr>
          <w:rFonts w:hAnsi="Calibri"/>
          <w:color w:val="000000" w:themeColor="text1"/>
          <w:kern w:val="24"/>
        </w:rPr>
        <w:t>m, the RSTD is 3.33us. As |r1 – r2| = 2</w:t>
      </w:r>
      <w:r w:rsidR="0089141C">
        <w:rPr>
          <w:rFonts w:hAnsi="Calibri"/>
          <w:color w:val="000000" w:themeColor="text1"/>
          <w:kern w:val="24"/>
        </w:rPr>
        <w:t>km</w:t>
      </w:r>
      <w:r w:rsidRPr="00D51595">
        <w:rPr>
          <w:rFonts w:hAnsi="Calibri"/>
          <w:color w:val="000000" w:themeColor="text1"/>
          <w:kern w:val="24"/>
        </w:rPr>
        <w:t>, the RSTD is 6.67us</w:t>
      </w:r>
      <w:r w:rsidR="002D5187">
        <w:rPr>
          <w:rFonts w:hAnsi="Calibri"/>
          <w:color w:val="000000" w:themeColor="text1"/>
          <w:kern w:val="24"/>
        </w:rPr>
        <w:t xml:space="preserve">. And when </w:t>
      </w:r>
      <w:r w:rsidRPr="00D51595">
        <w:rPr>
          <w:rFonts w:hAnsi="Calibri"/>
          <w:color w:val="000000" w:themeColor="text1"/>
          <w:kern w:val="24"/>
        </w:rPr>
        <w:t xml:space="preserve">|r1 – r2| = 10km, the RSTD is 33.33us, which is the limit of observable range of the </w:t>
      </w:r>
      <w:r w:rsidR="002D5187">
        <w:rPr>
          <w:rFonts w:hAnsi="Calibri"/>
          <w:color w:val="000000" w:themeColor="text1"/>
          <w:kern w:val="24"/>
        </w:rPr>
        <w:t xml:space="preserve">RS </w:t>
      </w:r>
      <w:r w:rsidRPr="00D51595">
        <w:rPr>
          <w:rFonts w:hAnsi="Calibri"/>
          <w:color w:val="000000" w:themeColor="text1"/>
          <w:kern w:val="24"/>
        </w:rPr>
        <w:t xml:space="preserve">with comb-1 structure operated at </w:t>
      </w:r>
      <w:r w:rsidR="002D5187">
        <w:rPr>
          <w:rFonts w:hAnsi="Calibri"/>
          <w:color w:val="000000" w:themeColor="text1"/>
          <w:kern w:val="24"/>
        </w:rPr>
        <w:t xml:space="preserve">SCS </w:t>
      </w:r>
      <w:r w:rsidRPr="00D51595">
        <w:rPr>
          <w:rFonts w:hAnsi="Calibri"/>
          <w:color w:val="000000" w:themeColor="text1"/>
          <w:kern w:val="24"/>
        </w:rPr>
        <w:t xml:space="preserve">= 15KHz. It also means if the distance difference is smaller, the sparser comb structure, for example, comb-2, comb-3 and comb-4 </w:t>
      </w:r>
      <w:r w:rsidR="006C4C19">
        <w:rPr>
          <w:rFonts w:hAnsi="Calibri"/>
          <w:color w:val="000000" w:themeColor="text1"/>
          <w:kern w:val="24"/>
        </w:rPr>
        <w:t xml:space="preserve">structures </w:t>
      </w:r>
      <w:r w:rsidRPr="00D51595">
        <w:rPr>
          <w:rFonts w:hAnsi="Calibri"/>
          <w:color w:val="000000" w:themeColor="text1"/>
          <w:kern w:val="24"/>
        </w:rPr>
        <w:t>are sufficient</w:t>
      </w:r>
      <w:r w:rsidR="00B233F1">
        <w:rPr>
          <w:rFonts w:hAnsi="Calibri"/>
          <w:color w:val="000000" w:themeColor="text1"/>
          <w:kern w:val="24"/>
        </w:rPr>
        <w:t>.</w:t>
      </w:r>
    </w:p>
    <w:p w:rsidR="00B233F1" w:rsidRDefault="00B233F1" w:rsidP="005F63FB">
      <w:pPr>
        <w:spacing w:after="0" w:line="240" w:lineRule="auto"/>
        <w:jc w:val="both"/>
        <w:rPr>
          <w:rFonts w:hAnsi="Calibri"/>
          <w:color w:val="000000" w:themeColor="text1"/>
          <w:kern w:val="24"/>
        </w:rPr>
      </w:pPr>
    </w:p>
    <w:p w:rsidR="0073726C" w:rsidRDefault="0073726C" w:rsidP="005F63FB">
      <w:pPr>
        <w:spacing w:after="0" w:line="240" w:lineRule="auto"/>
        <w:jc w:val="both"/>
        <w:rPr>
          <w:rFonts w:hAnsi="Calibri"/>
          <w:color w:val="000000" w:themeColor="text1"/>
          <w:kern w:val="24"/>
        </w:rPr>
      </w:pPr>
      <w:r>
        <w:rPr>
          <w:rFonts w:hAnsi="Calibri"/>
          <w:color w:val="000000" w:themeColor="text1"/>
          <w:kern w:val="24"/>
        </w:rPr>
        <w:t>The RS in each symbol in LTE PRS block is comb-6 structure. So it requires a block of 6 OFDM symbols with different RS frequency shift in each symbol to reach a</w:t>
      </w:r>
      <w:r w:rsidR="004854D5">
        <w:rPr>
          <w:rFonts w:hAnsi="Calibri"/>
          <w:color w:val="000000" w:themeColor="text1"/>
          <w:kern w:val="24"/>
        </w:rPr>
        <w:t>n</w:t>
      </w:r>
      <w:r>
        <w:rPr>
          <w:rFonts w:hAnsi="Calibri"/>
          <w:color w:val="000000" w:themeColor="text1"/>
          <w:kern w:val="24"/>
        </w:rPr>
        <w:t xml:space="preserve"> </w:t>
      </w:r>
      <w:r w:rsidR="004854D5">
        <w:rPr>
          <w:rFonts w:hAnsi="Calibri"/>
          <w:color w:val="000000" w:themeColor="text1"/>
          <w:kern w:val="24"/>
        </w:rPr>
        <w:t xml:space="preserve">equivalent </w:t>
      </w:r>
      <w:r>
        <w:rPr>
          <w:rFonts w:hAnsi="Calibri"/>
          <w:color w:val="000000" w:themeColor="text1"/>
          <w:kern w:val="24"/>
        </w:rPr>
        <w:t>comb-1 structure. Note that the time domain interpolation may not be applied</w:t>
      </w:r>
      <w:r w:rsidR="00BC3DB4">
        <w:rPr>
          <w:rFonts w:hAnsi="Calibri"/>
          <w:color w:val="000000" w:themeColor="text1"/>
          <w:kern w:val="24"/>
        </w:rPr>
        <w:t xml:space="preserve"> to </w:t>
      </w:r>
      <w:r>
        <w:rPr>
          <w:rFonts w:hAnsi="Calibri"/>
          <w:color w:val="000000" w:themeColor="text1"/>
          <w:kern w:val="24"/>
        </w:rPr>
        <w:t xml:space="preserve">the block of 6 symbols. The extra symbols are needed if time domain interpolation is considered to further improve received SNR. </w:t>
      </w:r>
    </w:p>
    <w:p w:rsidR="0073726C" w:rsidRDefault="0073726C" w:rsidP="005F63FB">
      <w:pPr>
        <w:spacing w:after="0" w:line="240" w:lineRule="auto"/>
        <w:jc w:val="both"/>
        <w:rPr>
          <w:rFonts w:hAnsi="Calibri"/>
          <w:color w:val="000000" w:themeColor="text1"/>
          <w:kern w:val="24"/>
        </w:rPr>
      </w:pPr>
    </w:p>
    <w:p w:rsidR="00B233F1" w:rsidRDefault="00B233F1" w:rsidP="005F63FB">
      <w:pPr>
        <w:spacing w:after="0" w:line="240" w:lineRule="auto"/>
        <w:jc w:val="both"/>
        <w:rPr>
          <w:rFonts w:hAnsi="Calibri"/>
          <w:color w:val="000000" w:themeColor="text1"/>
          <w:kern w:val="24"/>
        </w:rPr>
      </w:pPr>
      <w:r>
        <w:rPr>
          <w:rFonts w:hAnsi="Calibri"/>
          <w:color w:val="000000" w:themeColor="text1"/>
          <w:kern w:val="24"/>
        </w:rPr>
        <w:t xml:space="preserve">In reality, the transmit </w:t>
      </w:r>
      <w:r w:rsidR="00194ABF">
        <w:rPr>
          <w:rFonts w:hAnsi="Calibri"/>
          <w:color w:val="000000" w:themeColor="text1"/>
          <w:kern w:val="24"/>
        </w:rPr>
        <w:t xml:space="preserve">time difference between cells may not exactly be 0, and the UE may not really need to measure the cells which are </w:t>
      </w:r>
      <w:r w:rsidR="0011624B">
        <w:rPr>
          <w:rFonts w:hAnsi="Calibri"/>
          <w:color w:val="000000" w:themeColor="text1"/>
          <w:kern w:val="24"/>
        </w:rPr>
        <w:t xml:space="preserve">allocated </w:t>
      </w:r>
      <w:r w:rsidR="00194ABF">
        <w:rPr>
          <w:rFonts w:hAnsi="Calibri"/>
          <w:color w:val="000000" w:themeColor="text1"/>
          <w:kern w:val="24"/>
        </w:rPr>
        <w:t>far away</w:t>
      </w:r>
      <w:r w:rsidR="00BF0D73">
        <w:rPr>
          <w:rFonts w:hAnsi="Calibri"/>
          <w:color w:val="000000" w:themeColor="text1"/>
          <w:kern w:val="24"/>
        </w:rPr>
        <w:t>.</w:t>
      </w:r>
      <w:r w:rsidR="0073726C">
        <w:rPr>
          <w:rFonts w:hAnsi="Calibri"/>
          <w:color w:val="000000" w:themeColor="text1"/>
          <w:kern w:val="24"/>
        </w:rPr>
        <w:t xml:space="preserve"> If the network deployment can ensure that the sum of transmit time difference and propagation time difference </w:t>
      </w:r>
      <w:r w:rsidR="004854D5">
        <w:rPr>
          <w:rFonts w:hAnsi="Calibri"/>
          <w:color w:val="000000" w:themeColor="text1"/>
          <w:kern w:val="24"/>
        </w:rPr>
        <w:t xml:space="preserve">can be controlled at a certain level, the RS block design </w:t>
      </w:r>
      <w:r w:rsidR="00C657EB">
        <w:rPr>
          <w:rFonts w:hAnsi="Calibri"/>
          <w:color w:val="000000" w:themeColor="text1"/>
          <w:kern w:val="24"/>
        </w:rPr>
        <w:t xml:space="preserve">for positioning </w:t>
      </w:r>
      <w:r w:rsidR="00C758B1">
        <w:rPr>
          <w:rFonts w:hAnsi="Calibri"/>
          <w:color w:val="000000" w:themeColor="text1"/>
          <w:kern w:val="24"/>
        </w:rPr>
        <w:t>c</w:t>
      </w:r>
      <w:r w:rsidR="00C657EB">
        <w:rPr>
          <w:rFonts w:hAnsi="Calibri"/>
          <w:color w:val="000000" w:themeColor="text1"/>
          <w:kern w:val="24"/>
        </w:rPr>
        <w:t xml:space="preserve">ould </w:t>
      </w:r>
      <w:r w:rsidR="00D16FD0">
        <w:rPr>
          <w:rFonts w:hAnsi="Calibri"/>
          <w:color w:val="000000" w:themeColor="text1"/>
          <w:kern w:val="24"/>
        </w:rPr>
        <w:t xml:space="preserve">end </w:t>
      </w:r>
      <w:r w:rsidR="00C758B1">
        <w:rPr>
          <w:rFonts w:hAnsi="Calibri"/>
          <w:color w:val="000000" w:themeColor="text1"/>
          <w:kern w:val="24"/>
        </w:rPr>
        <w:t xml:space="preserve">up with </w:t>
      </w:r>
      <w:r w:rsidR="004854D5">
        <w:rPr>
          <w:rFonts w:hAnsi="Calibri"/>
          <w:color w:val="000000" w:themeColor="text1"/>
          <w:kern w:val="24"/>
        </w:rPr>
        <w:t>an equivalent comb-</w:t>
      </w:r>
      <w:r w:rsidR="00C758B1">
        <w:rPr>
          <w:rFonts w:hAnsi="Calibri"/>
          <w:color w:val="000000" w:themeColor="text1"/>
          <w:kern w:val="24"/>
        </w:rPr>
        <w:t xml:space="preserve">2, comb-3 or comb-4 </w:t>
      </w:r>
      <w:r w:rsidR="004854D5">
        <w:rPr>
          <w:rFonts w:hAnsi="Calibri"/>
          <w:color w:val="000000" w:themeColor="text1"/>
          <w:kern w:val="24"/>
        </w:rPr>
        <w:t>structure</w:t>
      </w:r>
      <w:r w:rsidR="00A44677">
        <w:rPr>
          <w:rFonts w:hAnsi="Calibri"/>
          <w:color w:val="000000" w:themeColor="text1"/>
          <w:kern w:val="24"/>
        </w:rPr>
        <w:t xml:space="preserve">s, instead of an equivalent comb-1 structure. </w:t>
      </w:r>
    </w:p>
    <w:p w:rsidR="006B40C9" w:rsidRDefault="006B40C9" w:rsidP="005F63FB">
      <w:pPr>
        <w:spacing w:after="0" w:line="240" w:lineRule="auto"/>
        <w:jc w:val="both"/>
        <w:rPr>
          <w:rFonts w:hAnsi="Calibri"/>
          <w:color w:val="000000" w:themeColor="text1"/>
          <w:kern w:val="24"/>
        </w:rPr>
      </w:pPr>
    </w:p>
    <w:p w:rsidR="005D5DC1" w:rsidRDefault="006B40C9" w:rsidP="005F63FB">
      <w:pPr>
        <w:spacing w:after="0" w:line="240" w:lineRule="auto"/>
        <w:jc w:val="both"/>
        <w:rPr>
          <w:rFonts w:hAnsi="Calibri"/>
          <w:color w:val="000000" w:themeColor="text1"/>
          <w:kern w:val="24"/>
        </w:rPr>
      </w:pPr>
      <w:r>
        <w:rPr>
          <w:rFonts w:hAnsi="Calibri"/>
          <w:color w:val="000000" w:themeColor="text1"/>
          <w:kern w:val="24"/>
        </w:rPr>
        <w:t>Another advantage of equivalent comb-2, comb-3 or comb-4 structures for RS block design is that the block duration can be reduced. As such, it allows the network to transmit multiple RS blocks</w:t>
      </w:r>
      <w:r w:rsidR="00CB1E1D">
        <w:rPr>
          <w:rFonts w:hAnsi="Calibri"/>
          <w:color w:val="000000" w:themeColor="text1"/>
          <w:kern w:val="24"/>
        </w:rPr>
        <w:t xml:space="preserve"> in a slot by </w:t>
      </w:r>
      <w:r>
        <w:rPr>
          <w:rFonts w:hAnsi="Calibri"/>
          <w:color w:val="000000" w:themeColor="text1"/>
          <w:kern w:val="24"/>
        </w:rPr>
        <w:t xml:space="preserve">a beam sweeping manner. </w:t>
      </w:r>
      <w:r w:rsidR="00A061A5">
        <w:rPr>
          <w:rFonts w:hAnsi="Calibri"/>
          <w:color w:val="000000" w:themeColor="text1"/>
          <w:kern w:val="24"/>
        </w:rPr>
        <w:t xml:space="preserve">The </w:t>
      </w:r>
      <w:r w:rsidR="00FF7126">
        <w:rPr>
          <w:rFonts w:hAnsi="Calibri"/>
          <w:color w:val="000000" w:themeColor="text1"/>
          <w:kern w:val="24"/>
        </w:rPr>
        <w:t>R</w:t>
      </w:r>
      <w:r w:rsidR="00A061A5">
        <w:rPr>
          <w:rFonts w:hAnsi="Calibri"/>
          <w:color w:val="000000" w:themeColor="text1"/>
          <w:kern w:val="24"/>
        </w:rPr>
        <w:t>el-15 SSB has duration of 4 symbols. At this moment, there is no need to also stick the duration of RS block for positioning</w:t>
      </w:r>
      <w:r w:rsidR="00774544">
        <w:rPr>
          <w:rFonts w:hAnsi="Calibri"/>
          <w:color w:val="000000" w:themeColor="text1"/>
          <w:kern w:val="24"/>
        </w:rPr>
        <w:t xml:space="preserve"> to also equal to 4 symbols. Fig.</w:t>
      </w:r>
      <w:r w:rsidR="001F3DA9">
        <w:rPr>
          <w:rFonts w:hAnsi="Calibri"/>
          <w:color w:val="000000" w:themeColor="text1"/>
          <w:kern w:val="24"/>
        </w:rPr>
        <w:t xml:space="preserve"> </w:t>
      </w:r>
      <w:r w:rsidR="00774544">
        <w:rPr>
          <w:rFonts w:hAnsi="Calibri"/>
          <w:color w:val="000000" w:themeColor="text1"/>
          <w:kern w:val="24"/>
        </w:rPr>
        <w:t>3 shows an example of 5-symbol</w:t>
      </w:r>
      <w:r w:rsidR="007A017C">
        <w:rPr>
          <w:rFonts w:hAnsi="Calibri"/>
          <w:color w:val="000000" w:themeColor="text1"/>
          <w:kern w:val="24"/>
        </w:rPr>
        <w:t xml:space="preserve"> duration of </w:t>
      </w:r>
      <w:r w:rsidR="00774544">
        <w:rPr>
          <w:rFonts w:hAnsi="Calibri"/>
          <w:color w:val="000000" w:themeColor="text1"/>
          <w:kern w:val="24"/>
        </w:rPr>
        <w:t>RS block with an equivalent comb-2 structure</w:t>
      </w:r>
      <w:r w:rsidR="005D5DC1">
        <w:rPr>
          <w:rFonts w:hAnsi="Calibri"/>
          <w:color w:val="000000" w:themeColor="text1"/>
          <w:kern w:val="24"/>
        </w:rPr>
        <w:t xml:space="preserve">, and </w:t>
      </w:r>
      <w:r w:rsidR="009D3257">
        <w:rPr>
          <w:rFonts w:hAnsi="Calibri"/>
          <w:color w:val="000000" w:themeColor="text1"/>
          <w:kern w:val="24"/>
        </w:rPr>
        <w:t xml:space="preserve">intrinsically </w:t>
      </w:r>
      <w:r w:rsidR="005D5DC1">
        <w:rPr>
          <w:rFonts w:hAnsi="Calibri"/>
          <w:color w:val="000000" w:themeColor="text1"/>
          <w:kern w:val="24"/>
        </w:rPr>
        <w:t>it is comb-6 structure in each symbol.</w:t>
      </w:r>
    </w:p>
    <w:p w:rsidR="0011210F" w:rsidRDefault="0011210F" w:rsidP="005F63FB">
      <w:pPr>
        <w:spacing w:after="0" w:line="240" w:lineRule="auto"/>
        <w:jc w:val="both"/>
        <w:rPr>
          <w:rFonts w:hAnsi="Calibri"/>
          <w:color w:val="000000" w:themeColor="text1"/>
          <w:kern w:val="24"/>
        </w:rPr>
      </w:pPr>
    </w:p>
    <w:p w:rsidR="00452B26" w:rsidRDefault="00F83BE0" w:rsidP="005F63FB">
      <w:pPr>
        <w:spacing w:after="0" w:line="240" w:lineRule="auto"/>
        <w:jc w:val="both"/>
        <w:rPr>
          <w:rFonts w:hAnsi="Calibri"/>
          <w:color w:val="000000" w:themeColor="text1"/>
          <w:kern w:val="24"/>
        </w:rPr>
      </w:pPr>
      <w:r>
        <w:rPr>
          <w:rFonts w:hAnsi="Calibri"/>
          <w:color w:val="000000" w:themeColor="text1"/>
          <w:kern w:val="24"/>
        </w:rPr>
        <w:t>The intrinsic comb structure in each symbol</w:t>
      </w:r>
      <w:r w:rsidR="00452B26">
        <w:rPr>
          <w:rFonts w:hAnsi="Calibri"/>
          <w:color w:val="000000" w:themeColor="text1"/>
          <w:kern w:val="24"/>
        </w:rPr>
        <w:t xml:space="preserve"> also denotes the non-colliding capability when the transmission points transmit the signal simultaneously. So it is expected that the intrinsic comb-6 structure has better </w:t>
      </w:r>
      <w:r w:rsidR="00452B26">
        <w:rPr>
          <w:rFonts w:hAnsi="Calibri"/>
          <w:color w:val="000000" w:themeColor="text1"/>
          <w:kern w:val="24"/>
        </w:rPr>
        <w:lastRenderedPageBreak/>
        <w:t xml:space="preserve">received SINR than the intrinsic comb-4 </w:t>
      </w:r>
      <w:r w:rsidR="00F94D41">
        <w:rPr>
          <w:rFonts w:hAnsi="Calibri"/>
          <w:color w:val="000000" w:themeColor="text1"/>
          <w:kern w:val="24"/>
        </w:rPr>
        <w:t xml:space="preserve">structure, due to </w:t>
      </w:r>
      <w:r w:rsidR="00452B26">
        <w:rPr>
          <w:rFonts w:hAnsi="Calibri"/>
          <w:color w:val="000000" w:themeColor="text1"/>
          <w:kern w:val="24"/>
        </w:rPr>
        <w:t xml:space="preserve">less colliding opportunity. The colliding </w:t>
      </w:r>
      <w:r w:rsidR="00F94D41">
        <w:rPr>
          <w:rFonts w:hAnsi="Calibri"/>
          <w:color w:val="000000" w:themeColor="text1"/>
          <w:kern w:val="24"/>
        </w:rPr>
        <w:t xml:space="preserve">opportunity </w:t>
      </w:r>
      <w:r w:rsidR="00452B26">
        <w:rPr>
          <w:rFonts w:hAnsi="Calibri"/>
          <w:color w:val="000000" w:themeColor="text1"/>
          <w:kern w:val="24"/>
        </w:rPr>
        <w:t>on intrinsic comb-4 structure</w:t>
      </w:r>
      <w:r w:rsidR="00F94D41">
        <w:rPr>
          <w:rFonts w:hAnsi="Calibri"/>
          <w:color w:val="000000" w:themeColor="text1"/>
          <w:kern w:val="24"/>
        </w:rPr>
        <w:t xml:space="preserve"> </w:t>
      </w:r>
      <w:r w:rsidR="00452B26">
        <w:rPr>
          <w:rFonts w:hAnsi="Calibri"/>
          <w:color w:val="000000" w:themeColor="text1"/>
          <w:kern w:val="24"/>
        </w:rPr>
        <w:t xml:space="preserve">can be reduced through the muting. </w:t>
      </w:r>
      <w:r w:rsidR="00F94D41">
        <w:rPr>
          <w:rFonts w:hAnsi="Calibri"/>
          <w:color w:val="000000" w:themeColor="text1"/>
          <w:kern w:val="24"/>
        </w:rPr>
        <w:t xml:space="preserve">However this </w:t>
      </w:r>
      <w:r w:rsidR="00452B26">
        <w:rPr>
          <w:rFonts w:hAnsi="Calibri"/>
          <w:color w:val="000000" w:themeColor="text1"/>
          <w:kern w:val="24"/>
        </w:rPr>
        <w:t xml:space="preserve">also means the </w:t>
      </w:r>
      <w:r w:rsidR="00F94D41">
        <w:rPr>
          <w:rFonts w:hAnsi="Calibri"/>
          <w:color w:val="000000" w:themeColor="text1"/>
          <w:kern w:val="24"/>
        </w:rPr>
        <w:t xml:space="preserve">increase of </w:t>
      </w:r>
      <w:r w:rsidR="00452B26">
        <w:rPr>
          <w:rFonts w:hAnsi="Calibri"/>
          <w:color w:val="000000" w:themeColor="text1"/>
          <w:kern w:val="24"/>
        </w:rPr>
        <w:t>RS</w:t>
      </w:r>
      <w:r w:rsidR="00E57CA9">
        <w:rPr>
          <w:rFonts w:hAnsi="Calibri"/>
          <w:color w:val="000000" w:themeColor="text1"/>
          <w:kern w:val="24"/>
        </w:rPr>
        <w:t xml:space="preserve"> overhead</w:t>
      </w:r>
      <w:r w:rsidR="00452B26">
        <w:rPr>
          <w:rFonts w:hAnsi="Calibri"/>
          <w:color w:val="000000" w:themeColor="text1"/>
          <w:kern w:val="24"/>
        </w:rPr>
        <w:t>.</w:t>
      </w:r>
    </w:p>
    <w:p w:rsidR="00C0499D" w:rsidRDefault="00C0499D" w:rsidP="005F63FB">
      <w:pPr>
        <w:spacing w:after="0" w:line="240" w:lineRule="auto"/>
        <w:jc w:val="both"/>
        <w:rPr>
          <w:rFonts w:hAnsi="Calibri"/>
          <w:color w:val="000000" w:themeColor="text1"/>
          <w:kern w:val="24"/>
        </w:rPr>
      </w:pPr>
    </w:p>
    <w:p w:rsidR="00C0499D" w:rsidRDefault="00C0499D" w:rsidP="005F63FB">
      <w:pPr>
        <w:spacing w:after="0" w:line="240" w:lineRule="auto"/>
        <w:jc w:val="both"/>
        <w:rPr>
          <w:rFonts w:hAnsi="Calibri"/>
          <w:color w:val="000000" w:themeColor="text1"/>
          <w:kern w:val="24"/>
        </w:rPr>
      </w:pPr>
      <w:r>
        <w:rPr>
          <w:rFonts w:hAnsi="Calibri"/>
          <w:color w:val="000000" w:themeColor="text1"/>
          <w:kern w:val="24"/>
        </w:rPr>
        <w:t>Another capability for the intrinsic comb structure in each symbol is the power boosting. This is the concept of borrowing the power from the REs without</w:t>
      </w:r>
      <w:r w:rsidR="00214FAF">
        <w:rPr>
          <w:rFonts w:hAnsi="Calibri"/>
          <w:color w:val="000000" w:themeColor="text1"/>
          <w:kern w:val="24"/>
        </w:rPr>
        <w:t xml:space="preserve"> </w:t>
      </w:r>
      <w:r>
        <w:rPr>
          <w:rFonts w:hAnsi="Calibri"/>
          <w:color w:val="000000" w:themeColor="text1"/>
          <w:kern w:val="24"/>
        </w:rPr>
        <w:t xml:space="preserve">transmission in the same symbol. </w:t>
      </w:r>
      <w:r w:rsidR="00D54A93">
        <w:rPr>
          <w:rFonts w:hAnsi="Calibri"/>
          <w:color w:val="000000" w:themeColor="text1"/>
          <w:kern w:val="24"/>
        </w:rPr>
        <w:t>So theoretically the RS can boost 7.8dB and 6dB respectively for the intrinsic comb-6 and comb-4 structure, respectively.</w:t>
      </w:r>
    </w:p>
    <w:p w:rsidR="0011210F" w:rsidRDefault="00452B26" w:rsidP="005F63FB">
      <w:pPr>
        <w:spacing w:after="0" w:line="240" w:lineRule="auto"/>
        <w:jc w:val="both"/>
        <w:rPr>
          <w:rFonts w:hAnsi="Calibri"/>
          <w:color w:val="000000" w:themeColor="text1"/>
          <w:kern w:val="24"/>
        </w:rPr>
      </w:pPr>
      <w:r>
        <w:rPr>
          <w:rFonts w:hAnsi="Calibri"/>
          <w:color w:val="000000" w:themeColor="text1"/>
          <w:kern w:val="24"/>
        </w:rPr>
        <w:t xml:space="preserve"> </w:t>
      </w:r>
    </w:p>
    <w:p w:rsidR="00452B26" w:rsidRDefault="00452B26" w:rsidP="005F63FB">
      <w:pPr>
        <w:spacing w:after="0" w:line="240" w:lineRule="auto"/>
        <w:jc w:val="both"/>
        <w:rPr>
          <w:rFonts w:hAnsi="Calibri"/>
          <w:color w:val="000000" w:themeColor="text1"/>
          <w:kern w:val="24"/>
        </w:rPr>
      </w:pPr>
    </w:p>
    <w:p w:rsidR="0011210F" w:rsidRDefault="0011210F" w:rsidP="0011210F">
      <w:pPr>
        <w:spacing w:after="0" w:line="240" w:lineRule="auto"/>
        <w:jc w:val="center"/>
        <w:rPr>
          <w:rFonts w:hAnsi="Calibri"/>
          <w:color w:val="000000" w:themeColor="text1"/>
          <w:kern w:val="24"/>
        </w:rPr>
      </w:pPr>
      <w:r>
        <w:rPr>
          <w:rFonts w:hAnsi="Calibri"/>
          <w:noProof/>
          <w:color w:val="000000" w:themeColor="text1"/>
          <w:kern w:val="24"/>
        </w:rPr>
        <w:drawing>
          <wp:inline distT="0" distB="0" distL="0" distR="0" wp14:anchorId="64FC72E8">
            <wp:extent cx="877824" cy="1517904"/>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7824" cy="1517904"/>
                    </a:xfrm>
                    <a:prstGeom prst="rect">
                      <a:avLst/>
                    </a:prstGeom>
                    <a:noFill/>
                  </pic:spPr>
                </pic:pic>
              </a:graphicData>
            </a:graphic>
          </wp:inline>
        </w:drawing>
      </w:r>
    </w:p>
    <w:p w:rsidR="0011210F" w:rsidRDefault="0011210F" w:rsidP="005F63FB">
      <w:pPr>
        <w:spacing w:after="0" w:line="240" w:lineRule="auto"/>
        <w:jc w:val="both"/>
        <w:rPr>
          <w:rFonts w:hAnsi="Calibri"/>
          <w:color w:val="000000" w:themeColor="text1"/>
          <w:kern w:val="24"/>
        </w:rPr>
      </w:pPr>
      <w:r>
        <w:rPr>
          <w:rFonts w:hAnsi="Calibri"/>
          <w:color w:val="000000" w:themeColor="text1"/>
          <w:kern w:val="24"/>
        </w:rPr>
        <w:t xml:space="preserve">                        Fig. 3, equivalent comb-2 structure for a RS block of 5 symbols</w:t>
      </w:r>
    </w:p>
    <w:p w:rsidR="0011210F" w:rsidRDefault="0011210F" w:rsidP="005F63FB">
      <w:pPr>
        <w:spacing w:after="0" w:line="240" w:lineRule="auto"/>
        <w:jc w:val="both"/>
        <w:rPr>
          <w:rFonts w:eastAsia="Times New Roman" w:cs="Times New Roman"/>
        </w:rPr>
      </w:pPr>
    </w:p>
    <w:p w:rsidR="00F04B2A" w:rsidRPr="0063064D" w:rsidRDefault="00F04B2A" w:rsidP="005F63FB">
      <w:pPr>
        <w:spacing w:after="0" w:line="240" w:lineRule="auto"/>
        <w:jc w:val="both"/>
        <w:rPr>
          <w:rFonts w:eastAsia="Times New Roman" w:cs="Times New Roman"/>
        </w:rPr>
      </w:pPr>
      <w:bookmarkStart w:id="10" w:name="_GoBack"/>
      <w:bookmarkEnd w:id="10"/>
    </w:p>
    <w:p w:rsidR="0063064D" w:rsidRPr="00D51595" w:rsidRDefault="0063064D" w:rsidP="005F63FB">
      <w:pPr>
        <w:spacing w:after="0" w:line="240" w:lineRule="auto"/>
        <w:jc w:val="both"/>
        <w:rPr>
          <w:rFonts w:eastAsia="Times New Roman" w:cs="Times New Roman"/>
        </w:rPr>
      </w:pPr>
      <w:r w:rsidRPr="0063064D">
        <w:rPr>
          <w:rFonts w:eastAsia="Times New Roman" w:cs="Times New Roman"/>
        </w:rPr>
        <w:t>Based on the above, we have,</w:t>
      </w:r>
    </w:p>
    <w:p w:rsidR="005D1F1D" w:rsidRPr="0063064D" w:rsidRDefault="005D1F1D" w:rsidP="00FD7DCA">
      <w:pPr>
        <w:spacing w:after="0" w:line="240" w:lineRule="auto"/>
        <w:rPr>
          <w:lang w:eastAsia="en-US"/>
        </w:rPr>
      </w:pPr>
    </w:p>
    <w:p w:rsidR="000617D4" w:rsidRPr="0063064D" w:rsidRDefault="00813E1D" w:rsidP="004930DA">
      <w:pPr>
        <w:spacing w:after="0" w:line="240" w:lineRule="auto"/>
        <w:jc w:val="both"/>
        <w:rPr>
          <w:lang w:eastAsia="en-US"/>
        </w:rPr>
      </w:pPr>
      <w:r w:rsidRPr="0063064D">
        <w:rPr>
          <w:b/>
          <w:lang w:eastAsia="en-US"/>
        </w:rPr>
        <w:t xml:space="preserve">Observation </w:t>
      </w:r>
      <w:r w:rsidR="000617D4" w:rsidRPr="0063064D">
        <w:rPr>
          <w:b/>
          <w:lang w:eastAsia="en-US"/>
        </w:rPr>
        <w:t>1</w:t>
      </w:r>
      <w:r w:rsidR="000617D4" w:rsidRPr="0063064D">
        <w:rPr>
          <w:lang w:eastAsia="en-US"/>
        </w:rPr>
        <w:t xml:space="preserve">: </w:t>
      </w:r>
      <w:r w:rsidR="000617D4" w:rsidRPr="0063064D">
        <w:rPr>
          <w:color w:val="000000" w:themeColor="text1"/>
          <w:kern w:val="24"/>
          <w:lang w:val="en-GB"/>
        </w:rPr>
        <w:t>The</w:t>
      </w:r>
      <w:r w:rsidR="000617D4" w:rsidRPr="0063064D">
        <w:rPr>
          <w:color w:val="000000" w:themeColor="text1"/>
          <w:kern w:val="24"/>
          <w:lang w:val="en-GB"/>
        </w:rPr>
        <w:t xml:space="preserve"> search window range based on the </w:t>
      </w:r>
      <w:r w:rsidR="000617D4" w:rsidRPr="0063064D">
        <w:rPr>
          <w:color w:val="000000" w:themeColor="text1"/>
          <w:kern w:val="24"/>
          <w:lang w:val="en-GB"/>
        </w:rPr>
        <w:t xml:space="preserve">parameter </w:t>
      </w:r>
      <w:r w:rsidR="000617D4" w:rsidRPr="0063064D">
        <w:rPr>
          <w:rFonts w:eastAsia="Times New Roman" w:cs="Times New Roman"/>
          <w:i/>
          <w:iCs/>
        </w:rPr>
        <w:t>expectedRSTD-Uncertainty</w:t>
      </w:r>
      <w:r w:rsidR="000617D4" w:rsidRPr="0063064D">
        <w:rPr>
          <w:rFonts w:eastAsia="Times New Roman" w:cs="Times New Roman"/>
          <w:iCs/>
        </w:rPr>
        <w:t xml:space="preserve"> can be </w:t>
      </w:r>
      <w:r w:rsidR="000617D4" w:rsidRPr="0063064D">
        <w:rPr>
          <w:color w:val="000000" w:themeColor="text1"/>
          <w:kern w:val="24"/>
          <w:lang w:val="en-GB"/>
        </w:rPr>
        <w:t>between -100us and 100us</w:t>
      </w:r>
    </w:p>
    <w:p w:rsidR="000617D4" w:rsidRPr="0063064D" w:rsidRDefault="000617D4" w:rsidP="004930DA">
      <w:pPr>
        <w:spacing w:after="0" w:line="240" w:lineRule="auto"/>
        <w:jc w:val="both"/>
        <w:rPr>
          <w:lang w:eastAsia="en-US"/>
        </w:rPr>
      </w:pPr>
    </w:p>
    <w:p w:rsidR="00067002" w:rsidRPr="0063064D" w:rsidRDefault="00813E1D" w:rsidP="00067002">
      <w:pPr>
        <w:spacing w:after="0" w:line="240" w:lineRule="auto"/>
        <w:jc w:val="both"/>
        <w:rPr>
          <w:color w:val="000000" w:themeColor="text1"/>
          <w:kern w:val="24"/>
        </w:rPr>
      </w:pPr>
      <w:r w:rsidRPr="0063064D">
        <w:rPr>
          <w:b/>
          <w:lang w:eastAsia="en-US"/>
        </w:rPr>
        <w:t xml:space="preserve">Observation </w:t>
      </w:r>
      <w:r w:rsidR="00067002" w:rsidRPr="0063064D">
        <w:rPr>
          <w:b/>
          <w:lang w:eastAsia="en-US"/>
        </w:rPr>
        <w:t>2</w:t>
      </w:r>
      <w:r w:rsidR="00067002" w:rsidRPr="0063064D">
        <w:rPr>
          <w:lang w:eastAsia="en-US"/>
        </w:rPr>
        <w:t xml:space="preserve">: </w:t>
      </w:r>
      <w:r w:rsidR="00067002" w:rsidRPr="0063064D">
        <w:rPr>
          <w:color w:val="000000" w:themeColor="text1"/>
          <w:kern w:val="24"/>
        </w:rPr>
        <w:t>The spacing of reference signal in frequency domain in post-FF</w:t>
      </w:r>
      <w:r w:rsidR="00067002" w:rsidRPr="0063064D">
        <w:rPr>
          <w:color w:val="000000" w:themeColor="text1"/>
          <w:kern w:val="24"/>
        </w:rPr>
        <w:t xml:space="preserve">T denotes the observable range. </w:t>
      </w:r>
      <w:r w:rsidR="00067002" w:rsidRPr="0063064D">
        <w:rPr>
          <w:color w:val="000000" w:themeColor="text1"/>
          <w:kern w:val="24"/>
        </w:rPr>
        <w:t>The corresponding observable range for different comb structure</w:t>
      </w:r>
      <w:r w:rsidR="00067002" w:rsidRPr="0063064D">
        <w:rPr>
          <w:color w:val="000000" w:themeColor="text1"/>
          <w:kern w:val="24"/>
        </w:rPr>
        <w:t>s under SCS=15KHz are</w:t>
      </w:r>
      <w:r w:rsidR="00067002" w:rsidRPr="0063064D">
        <w:rPr>
          <w:color w:val="000000" w:themeColor="text1"/>
          <w:kern w:val="24"/>
        </w:rPr>
        <w:t>,</w:t>
      </w:r>
    </w:p>
    <w:p w:rsidR="00067002" w:rsidRPr="0063064D" w:rsidRDefault="00CA15E0" w:rsidP="00067002">
      <w:pPr>
        <w:pStyle w:val="ListParagraph"/>
        <w:numPr>
          <w:ilvl w:val="0"/>
          <w:numId w:val="30"/>
        </w:numPr>
        <w:spacing w:after="0" w:line="240" w:lineRule="auto"/>
        <w:jc w:val="both"/>
        <w:rPr>
          <w:lang w:eastAsia="en-US"/>
        </w:rPr>
      </w:pPr>
      <w:r w:rsidRPr="0063064D">
        <w:rPr>
          <w:lang w:eastAsia="en-US"/>
        </w:rPr>
        <w:t xml:space="preserve">Comb-12 : </w:t>
      </w:r>
      <w:r w:rsidR="00067002" w:rsidRPr="0063064D">
        <w:rPr>
          <w:lang w:eastAsia="en-US"/>
        </w:rPr>
        <w:t>[-2.778us, 2.778us]</w:t>
      </w:r>
    </w:p>
    <w:p w:rsidR="00067002" w:rsidRPr="0063064D" w:rsidRDefault="00067002" w:rsidP="00067002">
      <w:pPr>
        <w:pStyle w:val="ListParagraph"/>
        <w:numPr>
          <w:ilvl w:val="0"/>
          <w:numId w:val="30"/>
        </w:numPr>
        <w:spacing w:after="0" w:line="240" w:lineRule="auto"/>
        <w:jc w:val="both"/>
        <w:rPr>
          <w:lang w:eastAsia="en-US"/>
        </w:rPr>
      </w:pPr>
      <w:r w:rsidRPr="0063064D">
        <w:rPr>
          <w:lang w:eastAsia="en-US"/>
        </w:rPr>
        <w:t xml:space="preserve">Comb-8 </w:t>
      </w:r>
      <w:r w:rsidR="00CA15E0" w:rsidRPr="0063064D">
        <w:rPr>
          <w:lang w:eastAsia="en-US"/>
        </w:rPr>
        <w:t xml:space="preserve">: </w:t>
      </w:r>
      <w:r w:rsidRPr="0063064D">
        <w:rPr>
          <w:lang w:eastAsia="en-US"/>
        </w:rPr>
        <w:t>[-4.17us, 4.17us]</w:t>
      </w:r>
    </w:p>
    <w:p w:rsidR="00067002" w:rsidRPr="006A3719" w:rsidRDefault="00067002" w:rsidP="00067002">
      <w:pPr>
        <w:pStyle w:val="ListParagraph"/>
        <w:numPr>
          <w:ilvl w:val="0"/>
          <w:numId w:val="30"/>
        </w:numPr>
        <w:spacing w:after="0" w:line="240" w:lineRule="auto"/>
        <w:jc w:val="both"/>
        <w:rPr>
          <w:lang w:eastAsia="en-US"/>
        </w:rPr>
      </w:pPr>
      <w:r w:rsidRPr="006A3719">
        <w:rPr>
          <w:lang w:eastAsia="en-US"/>
        </w:rPr>
        <w:t xml:space="preserve">Comb-6 </w:t>
      </w:r>
      <w:r w:rsidR="00CA15E0">
        <w:rPr>
          <w:lang w:eastAsia="en-US"/>
        </w:rPr>
        <w:t>:</w:t>
      </w:r>
      <w:r w:rsidRPr="006A3719">
        <w:rPr>
          <w:lang w:eastAsia="en-US"/>
        </w:rPr>
        <w:t xml:space="preserve"> </w:t>
      </w:r>
      <w:r>
        <w:rPr>
          <w:lang w:eastAsia="en-US"/>
        </w:rPr>
        <w:t>[</w:t>
      </w:r>
      <w:r w:rsidRPr="006A3719">
        <w:rPr>
          <w:lang w:eastAsia="en-US"/>
        </w:rPr>
        <w:t>-5.556us</w:t>
      </w:r>
      <w:r>
        <w:rPr>
          <w:lang w:eastAsia="en-US"/>
        </w:rPr>
        <w:t>,</w:t>
      </w:r>
      <w:r w:rsidRPr="006A3719">
        <w:rPr>
          <w:lang w:eastAsia="en-US"/>
        </w:rPr>
        <w:t xml:space="preserve"> 5.556us</w:t>
      </w:r>
      <w:r>
        <w:rPr>
          <w:lang w:eastAsia="en-US"/>
        </w:rPr>
        <w:t>]</w:t>
      </w:r>
    </w:p>
    <w:p w:rsidR="00067002" w:rsidRPr="006A3719" w:rsidRDefault="00067002" w:rsidP="00067002">
      <w:pPr>
        <w:pStyle w:val="ListParagraph"/>
        <w:numPr>
          <w:ilvl w:val="0"/>
          <w:numId w:val="30"/>
        </w:numPr>
        <w:spacing w:after="0" w:line="240" w:lineRule="auto"/>
        <w:jc w:val="both"/>
        <w:rPr>
          <w:lang w:eastAsia="en-US"/>
        </w:rPr>
      </w:pPr>
      <w:r w:rsidRPr="006A3719">
        <w:rPr>
          <w:lang w:eastAsia="en-US"/>
        </w:rPr>
        <w:t xml:space="preserve">Comb-4 </w:t>
      </w:r>
      <w:r w:rsidR="00CA15E0">
        <w:rPr>
          <w:lang w:eastAsia="en-US"/>
        </w:rPr>
        <w:t>:</w:t>
      </w:r>
      <w:r w:rsidRPr="006A3719">
        <w:rPr>
          <w:lang w:eastAsia="en-US"/>
        </w:rPr>
        <w:t xml:space="preserve"> </w:t>
      </w:r>
      <w:r>
        <w:rPr>
          <w:lang w:eastAsia="en-US"/>
        </w:rPr>
        <w:t>[</w:t>
      </w:r>
      <w:r w:rsidRPr="006A3719">
        <w:rPr>
          <w:lang w:eastAsia="en-US"/>
        </w:rPr>
        <w:t>-8.33us</w:t>
      </w:r>
      <w:r>
        <w:rPr>
          <w:lang w:eastAsia="en-US"/>
        </w:rPr>
        <w:t>,</w:t>
      </w:r>
      <w:r w:rsidRPr="006A3719">
        <w:rPr>
          <w:lang w:eastAsia="en-US"/>
        </w:rPr>
        <w:t xml:space="preserve"> 8.33us</w:t>
      </w:r>
      <w:r>
        <w:rPr>
          <w:lang w:eastAsia="en-US"/>
        </w:rPr>
        <w:t>]</w:t>
      </w:r>
    </w:p>
    <w:p w:rsidR="00067002" w:rsidRPr="006A3719" w:rsidRDefault="00067002" w:rsidP="00067002">
      <w:pPr>
        <w:pStyle w:val="ListParagraph"/>
        <w:numPr>
          <w:ilvl w:val="0"/>
          <w:numId w:val="30"/>
        </w:numPr>
        <w:spacing w:after="0" w:line="240" w:lineRule="auto"/>
        <w:jc w:val="both"/>
        <w:rPr>
          <w:lang w:eastAsia="en-US"/>
        </w:rPr>
      </w:pPr>
      <w:r w:rsidRPr="006A3719">
        <w:rPr>
          <w:lang w:eastAsia="en-US"/>
        </w:rPr>
        <w:t>Comb-3</w:t>
      </w:r>
      <w:r w:rsidR="00FC6FDC">
        <w:rPr>
          <w:lang w:eastAsia="en-US"/>
        </w:rPr>
        <w:t xml:space="preserve"> : </w:t>
      </w:r>
      <w:r>
        <w:rPr>
          <w:lang w:eastAsia="en-US"/>
        </w:rPr>
        <w:t>[</w:t>
      </w:r>
      <w:r w:rsidRPr="006A3719">
        <w:rPr>
          <w:lang w:eastAsia="en-US"/>
        </w:rPr>
        <w:t>-11.11us</w:t>
      </w:r>
      <w:r>
        <w:rPr>
          <w:lang w:eastAsia="en-US"/>
        </w:rPr>
        <w:t>,</w:t>
      </w:r>
      <w:r w:rsidRPr="006A3719">
        <w:rPr>
          <w:lang w:eastAsia="en-US"/>
        </w:rPr>
        <w:t xml:space="preserve"> 11.11us</w:t>
      </w:r>
      <w:r>
        <w:rPr>
          <w:lang w:eastAsia="en-US"/>
        </w:rPr>
        <w:t>]</w:t>
      </w:r>
    </w:p>
    <w:p w:rsidR="00067002" w:rsidRPr="006A3719" w:rsidRDefault="00067002" w:rsidP="00067002">
      <w:pPr>
        <w:pStyle w:val="ListParagraph"/>
        <w:numPr>
          <w:ilvl w:val="0"/>
          <w:numId w:val="30"/>
        </w:numPr>
        <w:spacing w:after="0" w:line="240" w:lineRule="auto"/>
        <w:jc w:val="both"/>
        <w:rPr>
          <w:lang w:eastAsia="en-US"/>
        </w:rPr>
      </w:pPr>
      <w:r w:rsidRPr="006A3719">
        <w:rPr>
          <w:lang w:eastAsia="en-US"/>
        </w:rPr>
        <w:t xml:space="preserve">Comb-2 </w:t>
      </w:r>
      <w:r w:rsidR="00FC6FDC">
        <w:rPr>
          <w:lang w:eastAsia="en-US"/>
        </w:rPr>
        <w:t xml:space="preserve">: </w:t>
      </w:r>
      <w:r>
        <w:rPr>
          <w:lang w:eastAsia="en-US"/>
        </w:rPr>
        <w:t>[</w:t>
      </w:r>
      <w:r w:rsidRPr="006A3719">
        <w:rPr>
          <w:lang w:eastAsia="en-US"/>
        </w:rPr>
        <w:t>-16.67us</w:t>
      </w:r>
      <w:r>
        <w:rPr>
          <w:lang w:eastAsia="en-US"/>
        </w:rPr>
        <w:t>,</w:t>
      </w:r>
      <w:r w:rsidRPr="006A3719">
        <w:rPr>
          <w:lang w:eastAsia="en-US"/>
        </w:rPr>
        <w:t xml:space="preserve"> 16.67us</w:t>
      </w:r>
      <w:r>
        <w:rPr>
          <w:lang w:eastAsia="en-US"/>
        </w:rPr>
        <w:t>]</w:t>
      </w:r>
    </w:p>
    <w:p w:rsidR="00067002" w:rsidRDefault="00067002" w:rsidP="00067002">
      <w:pPr>
        <w:pStyle w:val="ListParagraph"/>
        <w:numPr>
          <w:ilvl w:val="0"/>
          <w:numId w:val="30"/>
        </w:numPr>
        <w:spacing w:after="0" w:line="240" w:lineRule="auto"/>
        <w:jc w:val="both"/>
        <w:rPr>
          <w:lang w:eastAsia="en-US"/>
        </w:rPr>
      </w:pPr>
      <w:r w:rsidRPr="006A3719">
        <w:rPr>
          <w:lang w:eastAsia="en-US"/>
        </w:rPr>
        <w:t xml:space="preserve">Comb-1 </w:t>
      </w:r>
      <w:r w:rsidR="00FC6FDC">
        <w:rPr>
          <w:lang w:eastAsia="en-US"/>
        </w:rPr>
        <w:t>:</w:t>
      </w:r>
      <w:r w:rsidRPr="006A3719">
        <w:rPr>
          <w:lang w:eastAsia="en-US"/>
        </w:rPr>
        <w:t xml:space="preserve"> </w:t>
      </w:r>
      <w:r>
        <w:rPr>
          <w:lang w:eastAsia="en-US"/>
        </w:rPr>
        <w:t>[</w:t>
      </w:r>
      <w:r w:rsidRPr="006A3719">
        <w:rPr>
          <w:lang w:eastAsia="en-US"/>
        </w:rPr>
        <w:t>-33.33us</w:t>
      </w:r>
      <w:r>
        <w:rPr>
          <w:lang w:eastAsia="en-US"/>
        </w:rPr>
        <w:t>,</w:t>
      </w:r>
      <w:r w:rsidRPr="006A3719">
        <w:rPr>
          <w:lang w:eastAsia="en-US"/>
        </w:rPr>
        <w:t xml:space="preserve"> 33.33us</w:t>
      </w:r>
      <w:r>
        <w:rPr>
          <w:lang w:eastAsia="en-US"/>
        </w:rPr>
        <w:t>]</w:t>
      </w:r>
    </w:p>
    <w:p w:rsidR="00067002" w:rsidRPr="00D51595" w:rsidRDefault="00067002" w:rsidP="004930DA">
      <w:pPr>
        <w:spacing w:after="0" w:line="240" w:lineRule="auto"/>
        <w:jc w:val="both"/>
        <w:rPr>
          <w:lang w:eastAsia="en-US"/>
        </w:rPr>
      </w:pPr>
    </w:p>
    <w:p w:rsidR="005D1F1D" w:rsidRPr="005D1F1D" w:rsidRDefault="0020693A" w:rsidP="004930DA">
      <w:pPr>
        <w:spacing w:after="0" w:line="240" w:lineRule="auto"/>
        <w:jc w:val="both"/>
        <w:rPr>
          <w:lang w:val="en-GB" w:eastAsia="en-US"/>
        </w:rPr>
      </w:pPr>
      <w:r w:rsidRPr="005D1AA2">
        <w:rPr>
          <w:b/>
          <w:lang w:val="en-GB" w:eastAsia="en-US"/>
        </w:rPr>
        <w:t xml:space="preserve">Observation </w:t>
      </w:r>
      <w:r w:rsidR="00FC6FDC">
        <w:rPr>
          <w:b/>
          <w:lang w:val="en-GB" w:eastAsia="en-US"/>
        </w:rPr>
        <w:t>3</w:t>
      </w:r>
      <w:r>
        <w:rPr>
          <w:lang w:val="en-GB" w:eastAsia="en-US"/>
        </w:rPr>
        <w:t xml:space="preserve">: The </w:t>
      </w:r>
      <w:r w:rsidR="00FF799E">
        <w:rPr>
          <w:lang w:val="en-GB" w:eastAsia="en-US"/>
        </w:rPr>
        <w:t xml:space="preserve">intrinsic comb structure for </w:t>
      </w:r>
      <w:r>
        <w:rPr>
          <w:lang w:val="en-GB" w:eastAsia="en-US"/>
        </w:rPr>
        <w:t>LTE PRS block</w:t>
      </w:r>
      <w:r w:rsidR="00FF799E">
        <w:rPr>
          <w:lang w:val="en-GB" w:eastAsia="en-US"/>
        </w:rPr>
        <w:t xml:space="preserve"> is comb-6, and ends up with </w:t>
      </w:r>
      <w:r>
        <w:rPr>
          <w:lang w:val="en-GB" w:eastAsia="en-US"/>
        </w:rPr>
        <w:t xml:space="preserve">an equivalent comb-1 structure when time domain interpolation is </w:t>
      </w:r>
      <w:r w:rsidR="00B65675">
        <w:rPr>
          <w:lang w:val="en-GB" w:eastAsia="en-US"/>
        </w:rPr>
        <w:t xml:space="preserve">performed </w:t>
      </w:r>
      <w:r>
        <w:rPr>
          <w:lang w:val="en-GB" w:eastAsia="en-US"/>
        </w:rPr>
        <w:t>at the receiver</w:t>
      </w:r>
    </w:p>
    <w:p w:rsidR="005D1F1D" w:rsidRDefault="005D1F1D" w:rsidP="004930DA">
      <w:pPr>
        <w:spacing w:after="0" w:line="240" w:lineRule="auto"/>
        <w:jc w:val="both"/>
        <w:rPr>
          <w:lang w:val="en-GB" w:eastAsia="en-US"/>
        </w:rPr>
      </w:pPr>
    </w:p>
    <w:p w:rsidR="006B5FD7" w:rsidRDefault="000617D4" w:rsidP="004930DA">
      <w:pPr>
        <w:spacing w:after="0" w:line="240" w:lineRule="auto"/>
        <w:jc w:val="both"/>
        <w:rPr>
          <w:lang w:val="en-GB" w:eastAsia="en-US"/>
        </w:rPr>
      </w:pPr>
      <w:r w:rsidRPr="005D1AA2">
        <w:rPr>
          <w:b/>
          <w:lang w:val="en-GB" w:eastAsia="en-US"/>
        </w:rPr>
        <w:t xml:space="preserve">Observation </w:t>
      </w:r>
      <w:r w:rsidR="00FC6FDC">
        <w:rPr>
          <w:b/>
          <w:lang w:val="en-GB" w:eastAsia="en-US"/>
        </w:rPr>
        <w:t>4</w:t>
      </w:r>
      <w:r>
        <w:rPr>
          <w:lang w:val="en-GB" w:eastAsia="en-US"/>
        </w:rPr>
        <w:t xml:space="preserve">: </w:t>
      </w:r>
      <w:r w:rsidR="008D3E4B">
        <w:rPr>
          <w:rFonts w:hAnsi="Calibri"/>
          <w:color w:val="000000" w:themeColor="text1"/>
          <w:kern w:val="24"/>
        </w:rPr>
        <w:t>The</w:t>
      </w:r>
      <w:r w:rsidR="00A62EC0">
        <w:rPr>
          <w:rFonts w:hAnsi="Calibri"/>
          <w:color w:val="000000" w:themeColor="text1"/>
          <w:kern w:val="24"/>
        </w:rPr>
        <w:t xml:space="preserve"> </w:t>
      </w:r>
      <w:r w:rsidR="00A62EC0">
        <w:rPr>
          <w:color w:val="000000" w:themeColor="text1"/>
          <w:kern w:val="24"/>
        </w:rPr>
        <w:t>sparser comb structure limits the search range at both the pre-FFT and post-FFT domain</w:t>
      </w:r>
    </w:p>
    <w:p w:rsidR="006B5FD7" w:rsidRDefault="006B5FD7" w:rsidP="00FD7DCA">
      <w:pPr>
        <w:spacing w:after="0" w:line="240" w:lineRule="auto"/>
        <w:rPr>
          <w:lang w:val="en-GB" w:eastAsia="en-US"/>
        </w:rPr>
      </w:pPr>
    </w:p>
    <w:p w:rsidR="006B5FD7" w:rsidRDefault="008C015A" w:rsidP="008C015A">
      <w:pPr>
        <w:spacing w:after="0" w:line="240" w:lineRule="auto"/>
        <w:jc w:val="both"/>
        <w:rPr>
          <w:lang w:val="en-GB" w:eastAsia="en-US"/>
        </w:rPr>
      </w:pPr>
      <w:r w:rsidRPr="008C015A">
        <w:rPr>
          <w:b/>
          <w:lang w:val="en-GB" w:eastAsia="en-US"/>
        </w:rPr>
        <w:t>Observation 5</w:t>
      </w:r>
      <w:r>
        <w:rPr>
          <w:lang w:val="en-GB" w:eastAsia="en-US"/>
        </w:rPr>
        <w:t xml:space="preserve">: </w:t>
      </w:r>
      <w:r>
        <w:rPr>
          <w:rFonts w:hAnsi="Calibri"/>
          <w:color w:val="000000" w:themeColor="text1"/>
          <w:kern w:val="24"/>
        </w:rPr>
        <w:t>Another advantage of equivalent comb-2, comb-3 or comb-4 structures for RS block design is that the block duration can be reduced. As such, it allows the network to transmit multiple RS blocks in a beam sweeping manner</w:t>
      </w:r>
    </w:p>
    <w:p w:rsidR="006B5FD7" w:rsidRDefault="006B5FD7" w:rsidP="00FD7DCA">
      <w:pPr>
        <w:spacing w:after="0" w:line="240" w:lineRule="auto"/>
        <w:rPr>
          <w:lang w:val="en-GB" w:eastAsia="en-US"/>
        </w:rPr>
      </w:pPr>
    </w:p>
    <w:p w:rsidR="00181E57" w:rsidRDefault="00181E57" w:rsidP="009D7D44">
      <w:pPr>
        <w:spacing w:after="0" w:line="240" w:lineRule="auto"/>
        <w:jc w:val="both"/>
        <w:rPr>
          <w:lang w:val="en-GB" w:eastAsia="en-US"/>
        </w:rPr>
      </w:pPr>
      <w:r w:rsidRPr="009D7D44">
        <w:rPr>
          <w:b/>
          <w:lang w:val="en-GB" w:eastAsia="en-US"/>
        </w:rPr>
        <w:t>Observation 6</w:t>
      </w:r>
      <w:r>
        <w:rPr>
          <w:lang w:val="en-GB" w:eastAsia="en-US"/>
        </w:rPr>
        <w:t xml:space="preserve">: </w:t>
      </w:r>
      <w:r w:rsidR="009D7D44">
        <w:rPr>
          <w:rFonts w:hAnsi="Calibri"/>
          <w:color w:val="000000" w:themeColor="text1"/>
          <w:kern w:val="24"/>
        </w:rPr>
        <w:t xml:space="preserve">The intrinsic comb structure in each symbol also denotes the non-colliding capability when the transmission points transmit the signal simultaneously. So it is expected that the intrinsic comb-6 structure has better received SINR than the intrinsic comb-4 </w:t>
      </w:r>
      <w:r w:rsidR="009D7D44">
        <w:rPr>
          <w:rFonts w:hAnsi="Calibri"/>
          <w:color w:val="000000" w:themeColor="text1"/>
          <w:kern w:val="24"/>
        </w:rPr>
        <w:t xml:space="preserve">structure, due to the </w:t>
      </w:r>
      <w:r w:rsidR="009D7D44">
        <w:rPr>
          <w:rFonts w:hAnsi="Calibri"/>
          <w:color w:val="000000" w:themeColor="text1"/>
          <w:kern w:val="24"/>
        </w:rPr>
        <w:t>less colliding opportunity</w:t>
      </w:r>
    </w:p>
    <w:p w:rsidR="00181E57" w:rsidRDefault="00181E57" w:rsidP="009D7D44">
      <w:pPr>
        <w:spacing w:after="0" w:line="240" w:lineRule="auto"/>
        <w:jc w:val="both"/>
        <w:rPr>
          <w:lang w:val="en-GB" w:eastAsia="en-US"/>
        </w:rPr>
      </w:pPr>
    </w:p>
    <w:p w:rsidR="00CF71D7" w:rsidRDefault="00CF71D7" w:rsidP="00CF71D7">
      <w:pPr>
        <w:spacing w:after="0" w:line="240" w:lineRule="auto"/>
        <w:jc w:val="both"/>
        <w:rPr>
          <w:rFonts w:hAnsi="Calibri"/>
          <w:color w:val="000000" w:themeColor="text1"/>
          <w:kern w:val="24"/>
        </w:rPr>
      </w:pPr>
      <w:r w:rsidRPr="00CF71D7">
        <w:rPr>
          <w:b/>
          <w:lang w:val="en-GB" w:eastAsia="en-US"/>
        </w:rPr>
        <w:t>Observation 7</w:t>
      </w:r>
      <w:r>
        <w:rPr>
          <w:lang w:val="en-GB" w:eastAsia="en-US"/>
        </w:rPr>
        <w:t xml:space="preserve">: </w:t>
      </w:r>
      <w:r>
        <w:rPr>
          <w:rFonts w:hAnsi="Calibri"/>
          <w:color w:val="000000" w:themeColor="text1"/>
          <w:kern w:val="24"/>
        </w:rPr>
        <w:t>The colliding opportunity on intrinsic comb-4 structure can be reduced through the muting. However this also means the increase of RS</w:t>
      </w:r>
      <w:r>
        <w:rPr>
          <w:rFonts w:hAnsi="Calibri"/>
          <w:color w:val="000000" w:themeColor="text1"/>
          <w:kern w:val="24"/>
        </w:rPr>
        <w:t xml:space="preserve"> overhead</w:t>
      </w:r>
    </w:p>
    <w:p w:rsidR="00CF71D7" w:rsidRDefault="00CF71D7" w:rsidP="009D7D44">
      <w:pPr>
        <w:spacing w:after="0" w:line="240" w:lineRule="auto"/>
        <w:jc w:val="both"/>
        <w:rPr>
          <w:lang w:val="en-GB" w:eastAsia="en-US"/>
        </w:rPr>
      </w:pPr>
    </w:p>
    <w:p w:rsidR="00CF71D7" w:rsidRDefault="00F05523" w:rsidP="009D7D44">
      <w:pPr>
        <w:spacing w:after="0" w:line="240" w:lineRule="auto"/>
        <w:jc w:val="both"/>
        <w:rPr>
          <w:rFonts w:hAnsi="Calibri"/>
          <w:color w:val="000000" w:themeColor="text1"/>
          <w:kern w:val="24"/>
        </w:rPr>
      </w:pPr>
      <w:r w:rsidRPr="00F05523">
        <w:rPr>
          <w:b/>
          <w:lang w:val="en-GB" w:eastAsia="en-US"/>
        </w:rPr>
        <w:lastRenderedPageBreak/>
        <w:t>Observation 8</w:t>
      </w:r>
      <w:r>
        <w:rPr>
          <w:lang w:val="en-GB" w:eastAsia="en-US"/>
        </w:rPr>
        <w:t xml:space="preserve">: </w:t>
      </w:r>
      <w:r>
        <w:rPr>
          <w:rFonts w:hAnsi="Calibri"/>
          <w:color w:val="000000" w:themeColor="text1"/>
          <w:kern w:val="24"/>
        </w:rPr>
        <w:t>Another capability for the intrinsic comb structure in each</w:t>
      </w:r>
      <w:r>
        <w:rPr>
          <w:rFonts w:hAnsi="Calibri"/>
          <w:color w:val="000000" w:themeColor="text1"/>
          <w:kern w:val="24"/>
        </w:rPr>
        <w:t xml:space="preserve"> symbol is the power boosting. T</w:t>
      </w:r>
      <w:r>
        <w:rPr>
          <w:rFonts w:hAnsi="Calibri"/>
          <w:color w:val="000000" w:themeColor="text1"/>
          <w:kern w:val="24"/>
        </w:rPr>
        <w:t>heoretically the RS can boost 7.8dB and 6dB respectively for the intrinsic comb-6 and comb-4 structure</w:t>
      </w:r>
      <w:r w:rsidR="001B4F50">
        <w:rPr>
          <w:rFonts w:hAnsi="Calibri"/>
          <w:color w:val="000000" w:themeColor="text1"/>
          <w:kern w:val="24"/>
        </w:rPr>
        <w:t>, respectively</w:t>
      </w:r>
    </w:p>
    <w:p w:rsidR="00ED2D7D" w:rsidRDefault="00ED2D7D" w:rsidP="009D7D44">
      <w:pPr>
        <w:spacing w:after="0" w:line="240" w:lineRule="auto"/>
        <w:jc w:val="both"/>
        <w:rPr>
          <w:rFonts w:hAnsi="Calibri"/>
          <w:color w:val="000000" w:themeColor="text1"/>
          <w:kern w:val="24"/>
        </w:rPr>
      </w:pPr>
    </w:p>
    <w:p w:rsidR="00ED2D7D" w:rsidRPr="00ED2D7D" w:rsidRDefault="00ED2D7D" w:rsidP="009D7D44">
      <w:pPr>
        <w:spacing w:after="0" w:line="240" w:lineRule="auto"/>
        <w:jc w:val="both"/>
        <w:rPr>
          <w:rFonts w:hAnsi="Calibri"/>
          <w:color w:val="000000" w:themeColor="text1"/>
          <w:kern w:val="24"/>
        </w:rPr>
      </w:pPr>
    </w:p>
    <w:p w:rsidR="006B5FD7" w:rsidRPr="001F0DA9" w:rsidRDefault="001F0DA9" w:rsidP="004B74F9">
      <w:pPr>
        <w:spacing w:after="0" w:line="240" w:lineRule="auto"/>
        <w:jc w:val="both"/>
        <w:rPr>
          <w:rFonts w:ascii="Times New Roman" w:eastAsia="Times New Roman" w:hAnsi="Times New Roman" w:cs="Times New Roman"/>
        </w:rPr>
      </w:pPr>
      <w:r w:rsidRPr="001F0DA9">
        <w:rPr>
          <w:b/>
          <w:lang w:val="en-GB" w:eastAsia="en-US"/>
        </w:rPr>
        <w:t>Proposal 1</w:t>
      </w:r>
      <w:r>
        <w:rPr>
          <w:lang w:val="en-GB" w:eastAsia="en-US"/>
        </w:rPr>
        <w:t xml:space="preserve">: </w:t>
      </w:r>
      <w:r>
        <w:rPr>
          <w:rFonts w:hAnsi="Calibri"/>
          <w:color w:val="000000" w:themeColor="text1"/>
          <w:kern w:val="24"/>
        </w:rPr>
        <w:t>If the network deployment can ensure that the sum of transmit time difference and propagation time difference can be controlled at a certain level, the RS block design for positioning could end up with an equivalent comb-2, comb-3 or comb-4 structures, instead of</w:t>
      </w:r>
      <w:r>
        <w:rPr>
          <w:rFonts w:hAnsi="Calibri"/>
          <w:color w:val="000000" w:themeColor="text1"/>
          <w:kern w:val="24"/>
        </w:rPr>
        <w:t xml:space="preserve"> an equivalent comb-1 structure</w:t>
      </w:r>
    </w:p>
    <w:p w:rsidR="006B5FD7" w:rsidRDefault="006B5FD7" w:rsidP="004B74F9">
      <w:pPr>
        <w:spacing w:after="0" w:line="240" w:lineRule="auto"/>
        <w:jc w:val="both"/>
        <w:rPr>
          <w:lang w:val="en-GB" w:eastAsia="en-US"/>
        </w:rPr>
      </w:pPr>
    </w:p>
    <w:p w:rsidR="006B5FD7" w:rsidRDefault="006D3C1A" w:rsidP="004B74F9">
      <w:pPr>
        <w:spacing w:after="0" w:line="240" w:lineRule="auto"/>
        <w:jc w:val="both"/>
        <w:rPr>
          <w:lang w:val="en-GB" w:eastAsia="en-US"/>
        </w:rPr>
      </w:pPr>
      <w:r w:rsidRPr="006D3C1A">
        <w:rPr>
          <w:b/>
          <w:lang w:val="en-GB" w:eastAsia="en-US"/>
        </w:rPr>
        <w:t>Proposal 2</w:t>
      </w:r>
      <w:r>
        <w:rPr>
          <w:lang w:val="en-GB" w:eastAsia="en-US"/>
        </w:rPr>
        <w:t xml:space="preserve">: </w:t>
      </w:r>
      <w:r>
        <w:rPr>
          <w:rFonts w:hAnsi="Calibri"/>
          <w:color w:val="000000" w:themeColor="text1"/>
          <w:kern w:val="24"/>
        </w:rPr>
        <w:t xml:space="preserve">The Rel-15 SSB has duration of 4 symbols. </w:t>
      </w:r>
      <w:r>
        <w:rPr>
          <w:rFonts w:hAnsi="Calibri"/>
          <w:color w:val="000000" w:themeColor="text1"/>
          <w:kern w:val="24"/>
        </w:rPr>
        <w:t>T</w:t>
      </w:r>
      <w:r>
        <w:rPr>
          <w:rFonts w:hAnsi="Calibri"/>
          <w:color w:val="000000" w:themeColor="text1"/>
          <w:kern w:val="24"/>
        </w:rPr>
        <w:t>here is no need to also stick the duration of RS block for positioning to also equal to 4 symbols</w:t>
      </w:r>
    </w:p>
    <w:p w:rsidR="006D3C1A" w:rsidRDefault="006D3C1A" w:rsidP="004B74F9">
      <w:pPr>
        <w:spacing w:after="0" w:line="240" w:lineRule="auto"/>
        <w:jc w:val="both"/>
        <w:rPr>
          <w:lang w:val="en-GB" w:eastAsia="en-US"/>
        </w:rPr>
      </w:pPr>
    </w:p>
    <w:p w:rsidR="006D3C1A" w:rsidRDefault="00D25995" w:rsidP="004B74F9">
      <w:pPr>
        <w:spacing w:after="0" w:line="240" w:lineRule="auto"/>
        <w:jc w:val="both"/>
        <w:rPr>
          <w:lang w:val="en-GB" w:eastAsia="en-US"/>
        </w:rPr>
      </w:pPr>
      <w:r w:rsidRPr="00D561AB">
        <w:rPr>
          <w:b/>
          <w:lang w:val="en-GB" w:eastAsia="en-US"/>
        </w:rPr>
        <w:t>Proposal 3</w:t>
      </w:r>
      <w:r>
        <w:rPr>
          <w:lang w:val="en-GB" w:eastAsia="en-US"/>
        </w:rPr>
        <w:t xml:space="preserve">: </w:t>
      </w:r>
      <w:r w:rsidR="00D561AB">
        <w:rPr>
          <w:lang w:val="en-GB" w:eastAsia="en-US"/>
        </w:rPr>
        <w:t>The equivalent comb-2, comb-3 or comb-4 RS block structure can be considered for beam sweeping operation</w:t>
      </w:r>
    </w:p>
    <w:p w:rsidR="00D25995" w:rsidRDefault="00D25995" w:rsidP="00FD7DCA">
      <w:pPr>
        <w:spacing w:after="0" w:line="240" w:lineRule="auto"/>
        <w:rPr>
          <w:lang w:val="en-GB" w:eastAsia="en-US"/>
        </w:rPr>
      </w:pPr>
    </w:p>
    <w:p w:rsidR="00D25995" w:rsidRDefault="00D25995" w:rsidP="00FD7DCA">
      <w:pPr>
        <w:spacing w:after="0" w:line="240" w:lineRule="auto"/>
        <w:rPr>
          <w:lang w:val="en-GB" w:eastAsia="en-US"/>
        </w:rPr>
      </w:pPr>
    </w:p>
    <w:p w:rsidR="003F486A" w:rsidRDefault="003F486A" w:rsidP="003F486A">
      <w:pPr>
        <w:spacing w:after="0"/>
        <w:rPr>
          <w:lang w:val="en-GB" w:eastAsia="en-US"/>
        </w:rPr>
      </w:pPr>
      <w:r>
        <w:rPr>
          <w:lang w:val="en-GB" w:eastAsia="en-US"/>
        </w:rPr>
        <w:t xml:space="preserve">   </w:t>
      </w:r>
      <w:r>
        <w:rPr>
          <w:noProof/>
        </w:rPr>
        <w:drawing>
          <wp:inline distT="0" distB="0" distL="0" distR="0" wp14:anchorId="181B1F50" wp14:editId="638CFCD4">
            <wp:extent cx="1746504" cy="1581912"/>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6504" cy="1581912"/>
                    </a:xfrm>
                    <a:prstGeom prst="rect">
                      <a:avLst/>
                    </a:prstGeom>
                    <a:noFill/>
                  </pic:spPr>
                </pic:pic>
              </a:graphicData>
            </a:graphic>
          </wp:inline>
        </w:drawing>
      </w:r>
      <w:r>
        <w:rPr>
          <w:lang w:val="en-GB" w:eastAsia="en-US"/>
        </w:rPr>
        <w:t xml:space="preserve">                  </w:t>
      </w:r>
      <w:r>
        <w:rPr>
          <w:noProof/>
        </w:rPr>
        <w:drawing>
          <wp:inline distT="0" distB="0" distL="0" distR="0" wp14:anchorId="32CC36C5" wp14:editId="5F5DF0AB">
            <wp:extent cx="2276856" cy="16459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6856" cy="1645920"/>
                    </a:xfrm>
                    <a:prstGeom prst="rect">
                      <a:avLst/>
                    </a:prstGeom>
                    <a:noFill/>
                  </pic:spPr>
                </pic:pic>
              </a:graphicData>
            </a:graphic>
          </wp:inline>
        </w:drawing>
      </w:r>
    </w:p>
    <w:p w:rsidR="003F486A" w:rsidRPr="0016000F" w:rsidRDefault="003F486A" w:rsidP="003F486A">
      <w:pPr>
        <w:spacing w:after="0"/>
        <w:rPr>
          <w:sz w:val="20"/>
          <w:szCs w:val="20"/>
          <w:lang w:val="en-GB" w:eastAsia="en-US"/>
        </w:rPr>
      </w:pPr>
      <w:r>
        <w:rPr>
          <w:lang w:val="en-GB" w:eastAsia="en-US"/>
        </w:rPr>
        <w:t xml:space="preserve">   </w:t>
      </w:r>
      <w:r w:rsidRPr="0016000F">
        <w:rPr>
          <w:sz w:val="20"/>
          <w:szCs w:val="20"/>
          <w:lang w:val="en-GB" w:eastAsia="en-US"/>
        </w:rPr>
        <w:t xml:space="preserve">Fig. </w:t>
      </w:r>
      <w:r w:rsidR="00750104">
        <w:rPr>
          <w:sz w:val="20"/>
          <w:szCs w:val="20"/>
          <w:lang w:val="en-GB" w:eastAsia="en-US"/>
        </w:rPr>
        <w:t>4</w:t>
      </w:r>
      <w:r>
        <w:rPr>
          <w:sz w:val="20"/>
          <w:szCs w:val="20"/>
          <w:lang w:val="en-GB" w:eastAsia="en-US"/>
        </w:rPr>
        <w:t>a</w:t>
      </w:r>
      <w:r w:rsidRPr="0016000F">
        <w:rPr>
          <w:sz w:val="20"/>
          <w:szCs w:val="20"/>
          <w:lang w:val="en-GB" w:eastAsia="en-US"/>
        </w:rPr>
        <w:t xml:space="preserve">, LTE PRS transmission pattern     </w:t>
      </w:r>
      <w:r>
        <w:rPr>
          <w:sz w:val="20"/>
          <w:szCs w:val="20"/>
          <w:lang w:val="en-GB" w:eastAsia="en-US"/>
        </w:rPr>
        <w:t xml:space="preserve"> </w:t>
      </w:r>
      <w:r w:rsidRPr="0016000F">
        <w:rPr>
          <w:sz w:val="20"/>
          <w:szCs w:val="20"/>
          <w:lang w:val="en-GB" w:eastAsia="en-US"/>
        </w:rPr>
        <w:t xml:space="preserve">Fig. </w:t>
      </w:r>
      <w:r w:rsidR="00750104">
        <w:rPr>
          <w:sz w:val="20"/>
          <w:szCs w:val="20"/>
          <w:lang w:val="en-GB" w:eastAsia="en-US"/>
        </w:rPr>
        <w:t>4</w:t>
      </w:r>
      <w:r>
        <w:rPr>
          <w:sz w:val="20"/>
          <w:szCs w:val="20"/>
          <w:lang w:val="en-GB" w:eastAsia="en-US"/>
        </w:rPr>
        <w:t>b</w:t>
      </w:r>
      <w:r w:rsidRPr="0016000F">
        <w:rPr>
          <w:sz w:val="20"/>
          <w:szCs w:val="20"/>
          <w:lang w:val="en-GB" w:eastAsia="en-US"/>
        </w:rPr>
        <w:t>, Equivalent</w:t>
      </w:r>
      <w:r>
        <w:rPr>
          <w:sz w:val="20"/>
          <w:szCs w:val="20"/>
          <w:lang w:val="en-GB" w:eastAsia="en-US"/>
        </w:rPr>
        <w:t xml:space="preserve"> LTE PRS transmission by ignoring</w:t>
      </w:r>
      <w:r w:rsidRPr="0016000F">
        <w:rPr>
          <w:sz w:val="20"/>
          <w:szCs w:val="20"/>
          <w:lang w:val="en-GB" w:eastAsia="en-US"/>
        </w:rPr>
        <w:t xml:space="preserve"> 3 symbols for CRS</w:t>
      </w:r>
    </w:p>
    <w:p w:rsidR="003F486A" w:rsidRPr="005A30C7" w:rsidRDefault="003F486A" w:rsidP="003F486A">
      <w:pPr>
        <w:spacing w:after="0"/>
        <w:rPr>
          <w:lang w:val="en-GB" w:eastAsia="en-US"/>
        </w:rPr>
      </w:pPr>
    </w:p>
    <w:p w:rsidR="006B5FD7" w:rsidRDefault="006B5FD7" w:rsidP="00FD7DCA">
      <w:pPr>
        <w:spacing w:after="0" w:line="240" w:lineRule="auto"/>
        <w:rPr>
          <w:lang w:val="en-GB" w:eastAsia="en-US"/>
        </w:rPr>
      </w:pPr>
    </w:p>
    <w:p w:rsidR="006B5FD7" w:rsidRPr="005D1F1D" w:rsidRDefault="006B5FD7" w:rsidP="00FD7DCA">
      <w:pPr>
        <w:spacing w:after="0" w:line="240" w:lineRule="auto"/>
        <w:rPr>
          <w:lang w:val="en-GB" w:eastAsia="en-US"/>
        </w:rPr>
      </w:pPr>
    </w:p>
    <w:p w:rsidR="00221B1F" w:rsidRPr="00C0228B" w:rsidRDefault="00221B1F" w:rsidP="00FD7DCA">
      <w:pPr>
        <w:spacing w:after="0" w:line="240" w:lineRule="auto"/>
        <w:rPr>
          <w:sz w:val="16"/>
          <w:szCs w:val="16"/>
          <w:lang w:val="en-GB" w:eastAsia="en-US"/>
        </w:rPr>
      </w:pPr>
    </w:p>
    <w:bookmarkEnd w:id="3"/>
    <w:bookmarkEnd w:id="4"/>
    <w:bookmarkEnd w:id="5"/>
    <w:bookmarkEnd w:id="6"/>
    <w:bookmarkEnd w:id="7"/>
    <w:bookmarkEnd w:id="8"/>
    <w:bookmarkEnd w:id="9"/>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Pr="006D4469" w:rsidRDefault="006D4469" w:rsidP="00264658">
      <w:pPr>
        <w:spacing w:after="0" w:line="240" w:lineRule="auto"/>
        <w:jc w:val="both"/>
        <w:rPr>
          <w:lang w:val="en-GB" w:eastAsia="en-US"/>
        </w:rPr>
      </w:pPr>
      <w:r w:rsidRPr="006D4469">
        <w:rPr>
          <w:lang w:val="en-GB" w:eastAsia="en-US"/>
        </w:rPr>
        <w:t>Based on the above, we have,</w:t>
      </w:r>
    </w:p>
    <w:p w:rsidR="006D4469" w:rsidRDefault="006D4469" w:rsidP="00264658">
      <w:pPr>
        <w:spacing w:after="0" w:line="240" w:lineRule="auto"/>
        <w:jc w:val="both"/>
        <w:rPr>
          <w:b/>
          <w:lang w:val="en-GB" w:eastAsia="en-US"/>
        </w:rPr>
      </w:pPr>
    </w:p>
    <w:p w:rsidR="00A9387A" w:rsidRDefault="00A9387A" w:rsidP="00A9387A">
      <w:pPr>
        <w:spacing w:after="0" w:line="240" w:lineRule="auto"/>
        <w:jc w:val="both"/>
        <w:rPr>
          <w:lang w:eastAsia="en-US"/>
        </w:rPr>
      </w:pPr>
      <w:r>
        <w:rPr>
          <w:b/>
          <w:lang w:eastAsia="en-US"/>
        </w:rPr>
        <w:t xml:space="preserve">Observation </w:t>
      </w:r>
      <w:r w:rsidRPr="005D1AA2">
        <w:rPr>
          <w:b/>
          <w:lang w:eastAsia="en-US"/>
        </w:rPr>
        <w:t>1</w:t>
      </w:r>
      <w:r>
        <w:rPr>
          <w:lang w:eastAsia="en-US"/>
        </w:rPr>
        <w:t xml:space="preserve">: </w:t>
      </w:r>
      <w:r w:rsidR="00A8059E">
        <w:rPr>
          <w:lang w:eastAsia="en-US"/>
        </w:rPr>
        <w:t>In LTE, t</w:t>
      </w:r>
      <w:r>
        <w:rPr>
          <w:rFonts w:hAnsi="Calibri"/>
          <w:color w:val="000000" w:themeColor="text1"/>
          <w:kern w:val="24"/>
          <w:lang w:val="en-GB"/>
        </w:rPr>
        <w:t xml:space="preserve">he search window range based on the parameter </w:t>
      </w:r>
      <w:r w:rsidRPr="008017D3">
        <w:rPr>
          <w:rFonts w:eastAsia="Times New Roman" w:cs="Times New Roman"/>
          <w:i/>
          <w:iCs/>
        </w:rPr>
        <w:t>expectedRSTD-Uncertainty</w:t>
      </w:r>
      <w:r>
        <w:rPr>
          <w:rFonts w:eastAsia="Times New Roman" w:cs="Times New Roman"/>
          <w:iCs/>
        </w:rPr>
        <w:t xml:space="preserve"> can be </w:t>
      </w:r>
      <w:r w:rsidRPr="00F95046">
        <w:rPr>
          <w:rFonts w:hAnsi="Calibri"/>
          <w:color w:val="000000" w:themeColor="text1"/>
          <w:kern w:val="24"/>
          <w:lang w:val="en-GB"/>
        </w:rPr>
        <w:t>between -100us and 100us</w:t>
      </w:r>
    </w:p>
    <w:p w:rsidR="00A9387A" w:rsidRDefault="00A9387A" w:rsidP="00A9387A">
      <w:pPr>
        <w:spacing w:after="0" w:line="240" w:lineRule="auto"/>
        <w:jc w:val="both"/>
        <w:rPr>
          <w:lang w:eastAsia="en-US"/>
        </w:rPr>
      </w:pPr>
    </w:p>
    <w:p w:rsidR="00A9387A" w:rsidRDefault="00A9387A" w:rsidP="00A9387A">
      <w:pPr>
        <w:spacing w:after="0" w:line="240" w:lineRule="auto"/>
        <w:jc w:val="both"/>
        <w:rPr>
          <w:rFonts w:hAnsi="Calibri"/>
          <w:color w:val="000000" w:themeColor="text1"/>
          <w:kern w:val="24"/>
        </w:rPr>
      </w:pPr>
      <w:r>
        <w:rPr>
          <w:b/>
          <w:lang w:eastAsia="en-US"/>
        </w:rPr>
        <w:t xml:space="preserve">Observation </w:t>
      </w:r>
      <w:r w:rsidRPr="00067002">
        <w:rPr>
          <w:b/>
          <w:lang w:eastAsia="en-US"/>
        </w:rPr>
        <w:t>2</w:t>
      </w:r>
      <w:r>
        <w:rPr>
          <w:lang w:eastAsia="en-US"/>
        </w:rPr>
        <w:t xml:space="preserve">: </w:t>
      </w:r>
      <w:r>
        <w:rPr>
          <w:rFonts w:hAnsi="Calibri"/>
          <w:color w:val="000000" w:themeColor="text1"/>
          <w:kern w:val="24"/>
        </w:rPr>
        <w:t xml:space="preserve">The </w:t>
      </w:r>
      <w:r w:rsidRPr="00D70DC2">
        <w:rPr>
          <w:rFonts w:hAnsi="Calibri"/>
          <w:color w:val="000000" w:themeColor="text1"/>
          <w:kern w:val="24"/>
        </w:rPr>
        <w:t>spacing of reference signal in frequency domain in post-FF</w:t>
      </w:r>
      <w:r>
        <w:rPr>
          <w:rFonts w:hAnsi="Calibri"/>
          <w:color w:val="000000" w:themeColor="text1"/>
          <w:kern w:val="24"/>
        </w:rPr>
        <w:t>T denotes the observable range. The corresponding observable range for different comb structures under SCS=15KHz are,</w:t>
      </w:r>
    </w:p>
    <w:p w:rsidR="00A9387A" w:rsidRPr="006A3719" w:rsidRDefault="00A9387A" w:rsidP="00A9387A">
      <w:pPr>
        <w:pStyle w:val="ListParagraph"/>
        <w:numPr>
          <w:ilvl w:val="0"/>
          <w:numId w:val="30"/>
        </w:numPr>
        <w:spacing w:after="0" w:line="240" w:lineRule="auto"/>
        <w:jc w:val="both"/>
        <w:rPr>
          <w:lang w:eastAsia="en-US"/>
        </w:rPr>
      </w:pPr>
      <w:r>
        <w:rPr>
          <w:lang w:eastAsia="en-US"/>
        </w:rPr>
        <w:t>Comb-12 : [</w:t>
      </w:r>
      <w:r w:rsidRPr="006A3719">
        <w:rPr>
          <w:lang w:eastAsia="en-US"/>
        </w:rPr>
        <w:t>-2.778us</w:t>
      </w:r>
      <w:r>
        <w:rPr>
          <w:lang w:eastAsia="en-US"/>
        </w:rPr>
        <w:t>,</w:t>
      </w:r>
      <w:r w:rsidRPr="006A3719">
        <w:rPr>
          <w:lang w:eastAsia="en-US"/>
        </w:rPr>
        <w:t xml:space="preserve"> 2.778us</w:t>
      </w:r>
      <w:r>
        <w:rPr>
          <w:lang w:eastAsia="en-US"/>
        </w:rPr>
        <w:t>]</w:t>
      </w:r>
    </w:p>
    <w:p w:rsidR="00A9387A" w:rsidRPr="006A3719" w:rsidRDefault="00A9387A" w:rsidP="00A9387A">
      <w:pPr>
        <w:pStyle w:val="ListParagraph"/>
        <w:numPr>
          <w:ilvl w:val="0"/>
          <w:numId w:val="30"/>
        </w:numPr>
        <w:spacing w:after="0" w:line="240" w:lineRule="auto"/>
        <w:jc w:val="both"/>
        <w:rPr>
          <w:lang w:eastAsia="en-US"/>
        </w:rPr>
      </w:pPr>
      <w:r w:rsidRPr="006A3719">
        <w:rPr>
          <w:lang w:eastAsia="en-US"/>
        </w:rPr>
        <w:t xml:space="preserve">Comb-8 </w:t>
      </w:r>
      <w:r>
        <w:rPr>
          <w:lang w:eastAsia="en-US"/>
        </w:rPr>
        <w:t>: [</w:t>
      </w:r>
      <w:r w:rsidRPr="006A3719">
        <w:rPr>
          <w:lang w:eastAsia="en-US"/>
        </w:rPr>
        <w:t>-4.17us</w:t>
      </w:r>
      <w:r>
        <w:rPr>
          <w:lang w:eastAsia="en-US"/>
        </w:rPr>
        <w:t>,</w:t>
      </w:r>
      <w:r w:rsidRPr="006A3719">
        <w:rPr>
          <w:lang w:eastAsia="en-US"/>
        </w:rPr>
        <w:t xml:space="preserve"> 4.17us</w:t>
      </w:r>
      <w:r>
        <w:rPr>
          <w:lang w:eastAsia="en-US"/>
        </w:rPr>
        <w:t>]</w:t>
      </w:r>
    </w:p>
    <w:p w:rsidR="00A9387A" w:rsidRPr="006A3719" w:rsidRDefault="00A9387A" w:rsidP="00A9387A">
      <w:pPr>
        <w:pStyle w:val="ListParagraph"/>
        <w:numPr>
          <w:ilvl w:val="0"/>
          <w:numId w:val="30"/>
        </w:numPr>
        <w:spacing w:after="0" w:line="240" w:lineRule="auto"/>
        <w:jc w:val="both"/>
        <w:rPr>
          <w:lang w:eastAsia="en-US"/>
        </w:rPr>
      </w:pPr>
      <w:r w:rsidRPr="006A3719">
        <w:rPr>
          <w:lang w:eastAsia="en-US"/>
        </w:rPr>
        <w:t xml:space="preserve">Comb-6 </w:t>
      </w:r>
      <w:r>
        <w:rPr>
          <w:lang w:eastAsia="en-US"/>
        </w:rPr>
        <w:t>:</w:t>
      </w:r>
      <w:r w:rsidRPr="006A3719">
        <w:rPr>
          <w:lang w:eastAsia="en-US"/>
        </w:rPr>
        <w:t xml:space="preserve"> </w:t>
      </w:r>
      <w:r>
        <w:rPr>
          <w:lang w:eastAsia="en-US"/>
        </w:rPr>
        <w:t>[</w:t>
      </w:r>
      <w:r w:rsidRPr="006A3719">
        <w:rPr>
          <w:lang w:eastAsia="en-US"/>
        </w:rPr>
        <w:t>-5.556us</w:t>
      </w:r>
      <w:r>
        <w:rPr>
          <w:lang w:eastAsia="en-US"/>
        </w:rPr>
        <w:t>,</w:t>
      </w:r>
      <w:r w:rsidRPr="006A3719">
        <w:rPr>
          <w:lang w:eastAsia="en-US"/>
        </w:rPr>
        <w:t xml:space="preserve"> 5.556us</w:t>
      </w:r>
      <w:r>
        <w:rPr>
          <w:lang w:eastAsia="en-US"/>
        </w:rPr>
        <w:t>]</w:t>
      </w:r>
    </w:p>
    <w:p w:rsidR="00A9387A" w:rsidRPr="006A3719" w:rsidRDefault="00A9387A" w:rsidP="00A9387A">
      <w:pPr>
        <w:pStyle w:val="ListParagraph"/>
        <w:numPr>
          <w:ilvl w:val="0"/>
          <w:numId w:val="30"/>
        </w:numPr>
        <w:spacing w:after="0" w:line="240" w:lineRule="auto"/>
        <w:jc w:val="both"/>
        <w:rPr>
          <w:lang w:eastAsia="en-US"/>
        </w:rPr>
      </w:pPr>
      <w:r w:rsidRPr="006A3719">
        <w:rPr>
          <w:lang w:eastAsia="en-US"/>
        </w:rPr>
        <w:t xml:space="preserve">Comb-4 </w:t>
      </w:r>
      <w:r>
        <w:rPr>
          <w:lang w:eastAsia="en-US"/>
        </w:rPr>
        <w:t>:</w:t>
      </w:r>
      <w:r w:rsidRPr="006A3719">
        <w:rPr>
          <w:lang w:eastAsia="en-US"/>
        </w:rPr>
        <w:t xml:space="preserve"> </w:t>
      </w:r>
      <w:r>
        <w:rPr>
          <w:lang w:eastAsia="en-US"/>
        </w:rPr>
        <w:t>[</w:t>
      </w:r>
      <w:r w:rsidRPr="006A3719">
        <w:rPr>
          <w:lang w:eastAsia="en-US"/>
        </w:rPr>
        <w:t>-8.33us</w:t>
      </w:r>
      <w:r>
        <w:rPr>
          <w:lang w:eastAsia="en-US"/>
        </w:rPr>
        <w:t>,</w:t>
      </w:r>
      <w:r w:rsidRPr="006A3719">
        <w:rPr>
          <w:lang w:eastAsia="en-US"/>
        </w:rPr>
        <w:t xml:space="preserve"> 8.33us</w:t>
      </w:r>
      <w:r>
        <w:rPr>
          <w:lang w:eastAsia="en-US"/>
        </w:rPr>
        <w:t>]</w:t>
      </w:r>
    </w:p>
    <w:p w:rsidR="00A9387A" w:rsidRPr="006A3719" w:rsidRDefault="00A9387A" w:rsidP="00A9387A">
      <w:pPr>
        <w:pStyle w:val="ListParagraph"/>
        <w:numPr>
          <w:ilvl w:val="0"/>
          <w:numId w:val="30"/>
        </w:numPr>
        <w:spacing w:after="0" w:line="240" w:lineRule="auto"/>
        <w:jc w:val="both"/>
        <w:rPr>
          <w:lang w:eastAsia="en-US"/>
        </w:rPr>
      </w:pPr>
      <w:r w:rsidRPr="006A3719">
        <w:rPr>
          <w:lang w:eastAsia="en-US"/>
        </w:rPr>
        <w:t>Comb-3</w:t>
      </w:r>
      <w:r>
        <w:rPr>
          <w:lang w:eastAsia="en-US"/>
        </w:rPr>
        <w:t xml:space="preserve"> : [</w:t>
      </w:r>
      <w:r w:rsidRPr="006A3719">
        <w:rPr>
          <w:lang w:eastAsia="en-US"/>
        </w:rPr>
        <w:t>-11.11us</w:t>
      </w:r>
      <w:r>
        <w:rPr>
          <w:lang w:eastAsia="en-US"/>
        </w:rPr>
        <w:t>,</w:t>
      </w:r>
      <w:r w:rsidRPr="006A3719">
        <w:rPr>
          <w:lang w:eastAsia="en-US"/>
        </w:rPr>
        <w:t xml:space="preserve"> 11.11us</w:t>
      </w:r>
      <w:r>
        <w:rPr>
          <w:lang w:eastAsia="en-US"/>
        </w:rPr>
        <w:t>]</w:t>
      </w:r>
    </w:p>
    <w:p w:rsidR="00A9387A" w:rsidRPr="006A3719" w:rsidRDefault="00A9387A" w:rsidP="00A9387A">
      <w:pPr>
        <w:pStyle w:val="ListParagraph"/>
        <w:numPr>
          <w:ilvl w:val="0"/>
          <w:numId w:val="30"/>
        </w:numPr>
        <w:spacing w:after="0" w:line="240" w:lineRule="auto"/>
        <w:jc w:val="both"/>
        <w:rPr>
          <w:lang w:eastAsia="en-US"/>
        </w:rPr>
      </w:pPr>
      <w:r w:rsidRPr="006A3719">
        <w:rPr>
          <w:lang w:eastAsia="en-US"/>
        </w:rPr>
        <w:t xml:space="preserve">Comb-2 </w:t>
      </w:r>
      <w:r>
        <w:rPr>
          <w:lang w:eastAsia="en-US"/>
        </w:rPr>
        <w:t>: [</w:t>
      </w:r>
      <w:r w:rsidRPr="006A3719">
        <w:rPr>
          <w:lang w:eastAsia="en-US"/>
        </w:rPr>
        <w:t>-16.67us</w:t>
      </w:r>
      <w:r>
        <w:rPr>
          <w:lang w:eastAsia="en-US"/>
        </w:rPr>
        <w:t>,</w:t>
      </w:r>
      <w:r w:rsidRPr="006A3719">
        <w:rPr>
          <w:lang w:eastAsia="en-US"/>
        </w:rPr>
        <w:t xml:space="preserve"> 16.67us</w:t>
      </w:r>
      <w:r>
        <w:rPr>
          <w:lang w:eastAsia="en-US"/>
        </w:rPr>
        <w:t>]</w:t>
      </w:r>
    </w:p>
    <w:p w:rsidR="00A9387A" w:rsidRDefault="00A9387A" w:rsidP="00A9387A">
      <w:pPr>
        <w:pStyle w:val="ListParagraph"/>
        <w:numPr>
          <w:ilvl w:val="0"/>
          <w:numId w:val="30"/>
        </w:numPr>
        <w:spacing w:after="0" w:line="240" w:lineRule="auto"/>
        <w:jc w:val="both"/>
        <w:rPr>
          <w:lang w:eastAsia="en-US"/>
        </w:rPr>
      </w:pPr>
      <w:r w:rsidRPr="006A3719">
        <w:rPr>
          <w:lang w:eastAsia="en-US"/>
        </w:rPr>
        <w:t xml:space="preserve">Comb-1 </w:t>
      </w:r>
      <w:r>
        <w:rPr>
          <w:lang w:eastAsia="en-US"/>
        </w:rPr>
        <w:t>:</w:t>
      </w:r>
      <w:r w:rsidRPr="006A3719">
        <w:rPr>
          <w:lang w:eastAsia="en-US"/>
        </w:rPr>
        <w:t xml:space="preserve"> </w:t>
      </w:r>
      <w:r>
        <w:rPr>
          <w:lang w:eastAsia="en-US"/>
        </w:rPr>
        <w:t>[</w:t>
      </w:r>
      <w:r w:rsidRPr="006A3719">
        <w:rPr>
          <w:lang w:eastAsia="en-US"/>
        </w:rPr>
        <w:t>-33.33us</w:t>
      </w:r>
      <w:r>
        <w:rPr>
          <w:lang w:eastAsia="en-US"/>
        </w:rPr>
        <w:t>,</w:t>
      </w:r>
      <w:r w:rsidRPr="006A3719">
        <w:rPr>
          <w:lang w:eastAsia="en-US"/>
        </w:rPr>
        <w:t xml:space="preserve"> 33.33us</w:t>
      </w:r>
      <w:r>
        <w:rPr>
          <w:lang w:eastAsia="en-US"/>
        </w:rPr>
        <w:t>]</w:t>
      </w:r>
    </w:p>
    <w:p w:rsidR="00A9387A" w:rsidRPr="00D51595" w:rsidRDefault="00A9387A" w:rsidP="00A9387A">
      <w:pPr>
        <w:spacing w:after="0" w:line="240" w:lineRule="auto"/>
        <w:jc w:val="both"/>
        <w:rPr>
          <w:lang w:eastAsia="en-US"/>
        </w:rPr>
      </w:pPr>
    </w:p>
    <w:p w:rsidR="00A9387A" w:rsidRPr="005D1F1D" w:rsidRDefault="00A9387A" w:rsidP="00A9387A">
      <w:pPr>
        <w:spacing w:after="0" w:line="240" w:lineRule="auto"/>
        <w:jc w:val="both"/>
        <w:rPr>
          <w:lang w:val="en-GB" w:eastAsia="en-US"/>
        </w:rPr>
      </w:pPr>
      <w:r w:rsidRPr="005D1AA2">
        <w:rPr>
          <w:b/>
          <w:lang w:val="en-GB" w:eastAsia="en-US"/>
        </w:rPr>
        <w:t xml:space="preserve">Observation </w:t>
      </w:r>
      <w:r>
        <w:rPr>
          <w:b/>
          <w:lang w:val="en-GB" w:eastAsia="en-US"/>
        </w:rPr>
        <w:t>3</w:t>
      </w:r>
      <w:r>
        <w:rPr>
          <w:lang w:val="en-GB" w:eastAsia="en-US"/>
        </w:rPr>
        <w:t>: The intrinsic comb structure for LTE PRS block is comb-6, and ends up with an equivalent comb-1 structure when time domain interpolation is performed at the receiver</w:t>
      </w:r>
    </w:p>
    <w:p w:rsidR="00A9387A" w:rsidRDefault="00A9387A" w:rsidP="00A9387A">
      <w:pPr>
        <w:spacing w:after="0" w:line="240" w:lineRule="auto"/>
        <w:jc w:val="both"/>
        <w:rPr>
          <w:lang w:val="en-GB" w:eastAsia="en-US"/>
        </w:rPr>
      </w:pPr>
    </w:p>
    <w:p w:rsidR="00A9387A" w:rsidRDefault="00A9387A" w:rsidP="00A9387A">
      <w:pPr>
        <w:spacing w:after="0" w:line="240" w:lineRule="auto"/>
        <w:jc w:val="both"/>
        <w:rPr>
          <w:lang w:val="en-GB" w:eastAsia="en-US"/>
        </w:rPr>
      </w:pPr>
      <w:r w:rsidRPr="005D1AA2">
        <w:rPr>
          <w:b/>
          <w:lang w:val="en-GB" w:eastAsia="en-US"/>
        </w:rPr>
        <w:t xml:space="preserve">Observation </w:t>
      </w:r>
      <w:r>
        <w:rPr>
          <w:b/>
          <w:lang w:val="en-GB" w:eastAsia="en-US"/>
        </w:rPr>
        <w:t>4</w:t>
      </w:r>
      <w:r>
        <w:rPr>
          <w:lang w:val="en-GB" w:eastAsia="en-US"/>
        </w:rPr>
        <w:t xml:space="preserve">: </w:t>
      </w:r>
      <w:r>
        <w:rPr>
          <w:rFonts w:hAnsi="Calibri"/>
          <w:color w:val="000000" w:themeColor="text1"/>
          <w:kern w:val="24"/>
        </w:rPr>
        <w:t xml:space="preserve">The </w:t>
      </w:r>
      <w:r>
        <w:rPr>
          <w:color w:val="000000" w:themeColor="text1"/>
          <w:kern w:val="24"/>
        </w:rPr>
        <w:t>sparser comb structure limits the search range at both the pre-FFT and post-FFT domain</w:t>
      </w:r>
    </w:p>
    <w:p w:rsidR="00A9387A" w:rsidRDefault="00A9387A" w:rsidP="00A9387A">
      <w:pPr>
        <w:spacing w:after="0" w:line="240" w:lineRule="auto"/>
        <w:rPr>
          <w:lang w:val="en-GB" w:eastAsia="en-US"/>
        </w:rPr>
      </w:pPr>
    </w:p>
    <w:p w:rsidR="00A9387A" w:rsidRDefault="00A9387A" w:rsidP="00A9387A">
      <w:pPr>
        <w:spacing w:after="0" w:line="240" w:lineRule="auto"/>
        <w:jc w:val="both"/>
        <w:rPr>
          <w:lang w:val="en-GB" w:eastAsia="en-US"/>
        </w:rPr>
      </w:pPr>
      <w:r w:rsidRPr="008C015A">
        <w:rPr>
          <w:b/>
          <w:lang w:val="en-GB" w:eastAsia="en-US"/>
        </w:rPr>
        <w:lastRenderedPageBreak/>
        <w:t>Observation 5</w:t>
      </w:r>
      <w:r>
        <w:rPr>
          <w:lang w:val="en-GB" w:eastAsia="en-US"/>
        </w:rPr>
        <w:t xml:space="preserve">: </w:t>
      </w:r>
      <w:r>
        <w:rPr>
          <w:rFonts w:hAnsi="Calibri"/>
          <w:color w:val="000000" w:themeColor="text1"/>
          <w:kern w:val="24"/>
        </w:rPr>
        <w:t>Another advantage of equivalent comb-2, comb-3 or comb-4 structures for RS block design is that the block duration can be reduced. As such, it allows the network to transmit multiple RS blocks in a beam sweeping manner</w:t>
      </w:r>
    </w:p>
    <w:p w:rsidR="00A9387A" w:rsidRDefault="00A9387A" w:rsidP="00A9387A">
      <w:pPr>
        <w:spacing w:after="0" w:line="240" w:lineRule="auto"/>
        <w:rPr>
          <w:lang w:val="en-GB" w:eastAsia="en-US"/>
        </w:rPr>
      </w:pPr>
    </w:p>
    <w:p w:rsidR="00A9387A" w:rsidRDefault="00A9387A" w:rsidP="00A9387A">
      <w:pPr>
        <w:spacing w:after="0" w:line="240" w:lineRule="auto"/>
        <w:jc w:val="both"/>
        <w:rPr>
          <w:lang w:val="en-GB" w:eastAsia="en-US"/>
        </w:rPr>
      </w:pPr>
      <w:r w:rsidRPr="009D7D44">
        <w:rPr>
          <w:b/>
          <w:lang w:val="en-GB" w:eastAsia="en-US"/>
        </w:rPr>
        <w:t>Observation 6</w:t>
      </w:r>
      <w:r>
        <w:rPr>
          <w:lang w:val="en-GB" w:eastAsia="en-US"/>
        </w:rPr>
        <w:t xml:space="preserve">: </w:t>
      </w:r>
      <w:r>
        <w:rPr>
          <w:rFonts w:hAnsi="Calibri"/>
          <w:color w:val="000000" w:themeColor="text1"/>
          <w:kern w:val="24"/>
        </w:rPr>
        <w:t>The intrinsic comb structure in each symbol also denotes the non-colliding capability when the transmission points transmit the signal simultaneously. So it is expected that the intrinsic comb-6 structure has better received SINR than the intrinsic comb-4 structure, due to the less colliding opportunity</w:t>
      </w:r>
    </w:p>
    <w:p w:rsidR="00A9387A" w:rsidRDefault="00A9387A" w:rsidP="00A9387A">
      <w:pPr>
        <w:spacing w:after="0" w:line="240" w:lineRule="auto"/>
        <w:jc w:val="both"/>
        <w:rPr>
          <w:lang w:val="en-GB" w:eastAsia="en-US"/>
        </w:rPr>
      </w:pPr>
    </w:p>
    <w:p w:rsidR="00A9387A" w:rsidRDefault="00A9387A" w:rsidP="00A9387A">
      <w:pPr>
        <w:spacing w:after="0" w:line="240" w:lineRule="auto"/>
        <w:jc w:val="both"/>
        <w:rPr>
          <w:rFonts w:hAnsi="Calibri"/>
          <w:color w:val="000000" w:themeColor="text1"/>
          <w:kern w:val="24"/>
        </w:rPr>
      </w:pPr>
      <w:r w:rsidRPr="00CF71D7">
        <w:rPr>
          <w:b/>
          <w:lang w:val="en-GB" w:eastAsia="en-US"/>
        </w:rPr>
        <w:t>Observation 7</w:t>
      </w:r>
      <w:r>
        <w:rPr>
          <w:lang w:val="en-GB" w:eastAsia="en-US"/>
        </w:rPr>
        <w:t xml:space="preserve">: </w:t>
      </w:r>
      <w:r>
        <w:rPr>
          <w:rFonts w:hAnsi="Calibri"/>
          <w:color w:val="000000" w:themeColor="text1"/>
          <w:kern w:val="24"/>
        </w:rPr>
        <w:t>The colliding opportunity on intrinsic comb-4 structure can be reduced through the muting. However this also means the increase of RS overhead</w:t>
      </w:r>
    </w:p>
    <w:p w:rsidR="00A9387A" w:rsidRDefault="00A9387A" w:rsidP="00A9387A">
      <w:pPr>
        <w:spacing w:after="0" w:line="240" w:lineRule="auto"/>
        <w:jc w:val="both"/>
        <w:rPr>
          <w:lang w:val="en-GB" w:eastAsia="en-US"/>
        </w:rPr>
      </w:pPr>
    </w:p>
    <w:p w:rsidR="00A9387A" w:rsidRDefault="00A9387A" w:rsidP="00A9387A">
      <w:pPr>
        <w:spacing w:after="0" w:line="240" w:lineRule="auto"/>
        <w:jc w:val="both"/>
        <w:rPr>
          <w:rFonts w:hAnsi="Calibri"/>
          <w:color w:val="000000" w:themeColor="text1"/>
          <w:kern w:val="24"/>
        </w:rPr>
      </w:pPr>
      <w:r w:rsidRPr="00F05523">
        <w:rPr>
          <w:b/>
          <w:lang w:val="en-GB" w:eastAsia="en-US"/>
        </w:rPr>
        <w:t>Observation 8</w:t>
      </w:r>
      <w:r>
        <w:rPr>
          <w:lang w:val="en-GB" w:eastAsia="en-US"/>
        </w:rPr>
        <w:t xml:space="preserve">: </w:t>
      </w:r>
      <w:r>
        <w:rPr>
          <w:rFonts w:hAnsi="Calibri"/>
          <w:color w:val="000000" w:themeColor="text1"/>
          <w:kern w:val="24"/>
        </w:rPr>
        <w:t>Another capability for the intrinsic comb structure in each symbol is the power boosting. Theoretically the RS can boost 7.8dB and 6dB respectively for the intrinsic comb-6 and comb-4 structure, respectively</w:t>
      </w:r>
    </w:p>
    <w:p w:rsidR="00A9387A" w:rsidRPr="00ED2D7D" w:rsidRDefault="00A9387A" w:rsidP="00A9387A">
      <w:pPr>
        <w:spacing w:after="0" w:line="240" w:lineRule="auto"/>
        <w:jc w:val="both"/>
        <w:rPr>
          <w:rFonts w:hAnsi="Calibri"/>
          <w:color w:val="000000" w:themeColor="text1"/>
          <w:kern w:val="24"/>
        </w:rPr>
      </w:pPr>
    </w:p>
    <w:p w:rsidR="00A9387A" w:rsidRPr="001F0DA9" w:rsidRDefault="00A9387A" w:rsidP="00A9387A">
      <w:pPr>
        <w:spacing w:after="0" w:line="240" w:lineRule="auto"/>
        <w:jc w:val="both"/>
        <w:rPr>
          <w:rFonts w:ascii="Times New Roman" w:eastAsia="Times New Roman" w:hAnsi="Times New Roman" w:cs="Times New Roman"/>
        </w:rPr>
      </w:pPr>
      <w:r w:rsidRPr="001F0DA9">
        <w:rPr>
          <w:b/>
          <w:lang w:val="en-GB" w:eastAsia="en-US"/>
        </w:rPr>
        <w:t>Proposal 1</w:t>
      </w:r>
      <w:r>
        <w:rPr>
          <w:lang w:val="en-GB" w:eastAsia="en-US"/>
        </w:rPr>
        <w:t xml:space="preserve">: </w:t>
      </w:r>
      <w:r>
        <w:rPr>
          <w:rFonts w:hAnsi="Calibri"/>
          <w:color w:val="000000" w:themeColor="text1"/>
          <w:kern w:val="24"/>
        </w:rPr>
        <w:t>If the network deployment can ensure that the sum of transmit time difference and propagation time difference can be controlled at a certain level, the RS block design for positioning could end up with an equivalent comb-2, comb-3 or comb-4 structures, instead of an equivalent comb-1 structure</w:t>
      </w:r>
    </w:p>
    <w:p w:rsidR="00A9387A" w:rsidRDefault="00A9387A" w:rsidP="00A9387A">
      <w:pPr>
        <w:spacing w:after="0" w:line="240" w:lineRule="auto"/>
        <w:jc w:val="both"/>
        <w:rPr>
          <w:lang w:val="en-GB" w:eastAsia="en-US"/>
        </w:rPr>
      </w:pPr>
    </w:p>
    <w:p w:rsidR="00A9387A" w:rsidRDefault="00A9387A" w:rsidP="00A9387A">
      <w:pPr>
        <w:spacing w:after="0" w:line="240" w:lineRule="auto"/>
        <w:jc w:val="both"/>
        <w:rPr>
          <w:lang w:val="en-GB" w:eastAsia="en-US"/>
        </w:rPr>
      </w:pPr>
      <w:r w:rsidRPr="006D3C1A">
        <w:rPr>
          <w:b/>
          <w:lang w:val="en-GB" w:eastAsia="en-US"/>
        </w:rPr>
        <w:t>Proposal 2</w:t>
      </w:r>
      <w:r>
        <w:rPr>
          <w:lang w:val="en-GB" w:eastAsia="en-US"/>
        </w:rPr>
        <w:t xml:space="preserve">: </w:t>
      </w:r>
      <w:r>
        <w:rPr>
          <w:rFonts w:hAnsi="Calibri"/>
          <w:color w:val="000000" w:themeColor="text1"/>
          <w:kern w:val="24"/>
        </w:rPr>
        <w:t>The Rel-15 SSB has duration of 4 symbols. There is no need to also stick the duration of RS block for positioning to also equal to 4 symbols</w:t>
      </w:r>
    </w:p>
    <w:p w:rsidR="00A9387A" w:rsidRDefault="00A9387A" w:rsidP="00A9387A">
      <w:pPr>
        <w:spacing w:after="0" w:line="240" w:lineRule="auto"/>
        <w:jc w:val="both"/>
        <w:rPr>
          <w:lang w:val="en-GB" w:eastAsia="en-US"/>
        </w:rPr>
      </w:pPr>
    </w:p>
    <w:p w:rsidR="00C83814" w:rsidRDefault="00A9387A" w:rsidP="00A9387A">
      <w:pPr>
        <w:spacing w:after="0" w:line="240" w:lineRule="auto"/>
        <w:jc w:val="both"/>
        <w:rPr>
          <w:lang w:val="en-GB" w:eastAsia="en-US"/>
        </w:rPr>
      </w:pPr>
      <w:r w:rsidRPr="00D561AB">
        <w:rPr>
          <w:b/>
          <w:lang w:val="en-GB" w:eastAsia="en-US"/>
        </w:rPr>
        <w:t>Proposal 3</w:t>
      </w:r>
      <w:r>
        <w:rPr>
          <w:lang w:val="en-GB" w:eastAsia="en-US"/>
        </w:rPr>
        <w:t>: The equivalent comb-2, comb-3 or comb-4 RS block structure can be considered for beam sweeping operation</w:t>
      </w:r>
    </w:p>
    <w:p w:rsidR="006D4469" w:rsidRDefault="006D4469" w:rsidP="00264658">
      <w:pPr>
        <w:spacing w:after="0" w:line="240" w:lineRule="auto"/>
        <w:jc w:val="both"/>
        <w:rPr>
          <w:b/>
          <w:lang w:val="en-GB" w:eastAsia="en-US"/>
        </w:rPr>
      </w:pPr>
    </w:p>
    <w:sectPr w:rsidR="006D446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375" w:rsidRDefault="00741375">
      <w:r>
        <w:separator/>
      </w:r>
    </w:p>
  </w:endnote>
  <w:endnote w:type="continuationSeparator" w:id="0">
    <w:p w:rsidR="00741375" w:rsidRDefault="0074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375" w:rsidRDefault="00741375">
      <w:r>
        <w:separator/>
      </w:r>
    </w:p>
  </w:footnote>
  <w:footnote w:type="continuationSeparator" w:id="0">
    <w:p w:rsidR="00741375" w:rsidRDefault="00741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8" type="#_x0000_t75" style="width:20.15pt;height:13.8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52533"/>
    <w:multiLevelType w:val="hybridMultilevel"/>
    <w:tmpl w:val="BE62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D6ECE"/>
    <w:multiLevelType w:val="hybridMultilevel"/>
    <w:tmpl w:val="332C7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552DD"/>
    <w:multiLevelType w:val="hybridMultilevel"/>
    <w:tmpl w:val="EC1ED4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973"/>
    <w:multiLevelType w:val="hybridMultilevel"/>
    <w:tmpl w:val="F1B0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221FF2"/>
    <w:multiLevelType w:val="hybridMultilevel"/>
    <w:tmpl w:val="69B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B0722"/>
    <w:multiLevelType w:val="hybridMultilevel"/>
    <w:tmpl w:val="BCE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325AB"/>
    <w:multiLevelType w:val="hybridMultilevel"/>
    <w:tmpl w:val="B91A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551F6"/>
    <w:multiLevelType w:val="hybridMultilevel"/>
    <w:tmpl w:val="41B4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E610BD"/>
    <w:multiLevelType w:val="hybridMultilevel"/>
    <w:tmpl w:val="8DCA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B42875"/>
    <w:multiLevelType w:val="hybridMultilevel"/>
    <w:tmpl w:val="945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
  </w:num>
  <w:num w:numId="4">
    <w:abstractNumId w:val="29"/>
  </w:num>
  <w:num w:numId="5">
    <w:abstractNumId w:val="24"/>
  </w:num>
  <w:num w:numId="6">
    <w:abstractNumId w:val="6"/>
  </w:num>
  <w:num w:numId="7">
    <w:abstractNumId w:val="20"/>
  </w:num>
  <w:num w:numId="8">
    <w:abstractNumId w:val="22"/>
  </w:num>
  <w:num w:numId="9">
    <w:abstractNumId w:val="0"/>
  </w:num>
  <w:num w:numId="10">
    <w:abstractNumId w:val="13"/>
  </w:num>
  <w:num w:numId="11">
    <w:abstractNumId w:val="25"/>
  </w:num>
  <w:num w:numId="12">
    <w:abstractNumId w:val="21"/>
  </w:num>
  <w:num w:numId="13">
    <w:abstractNumId w:val="9"/>
  </w:num>
  <w:num w:numId="14">
    <w:abstractNumId w:val="7"/>
  </w:num>
  <w:num w:numId="15">
    <w:abstractNumId w:val="27"/>
  </w:num>
  <w:num w:numId="16">
    <w:abstractNumId w:val="12"/>
  </w:num>
  <w:num w:numId="17">
    <w:abstractNumId w:val="2"/>
  </w:num>
  <w:num w:numId="18">
    <w:abstractNumId w:val="26"/>
  </w:num>
  <w:num w:numId="19">
    <w:abstractNumId w:val="18"/>
  </w:num>
  <w:num w:numId="20">
    <w:abstractNumId w:val="23"/>
  </w:num>
  <w:num w:numId="21">
    <w:abstractNumId w:val="14"/>
  </w:num>
  <w:num w:numId="22">
    <w:abstractNumId w:val="28"/>
  </w:num>
  <w:num w:numId="23">
    <w:abstractNumId w:val="5"/>
  </w:num>
  <w:num w:numId="24">
    <w:abstractNumId w:val="1"/>
  </w:num>
  <w:num w:numId="25">
    <w:abstractNumId w:val="10"/>
  </w:num>
  <w:num w:numId="26">
    <w:abstractNumId w:val="16"/>
  </w:num>
  <w:num w:numId="27">
    <w:abstractNumId w:val="8"/>
  </w:num>
  <w:num w:numId="28">
    <w:abstractNumId w:val="11"/>
  </w:num>
  <w:num w:numId="29">
    <w:abstractNumId w:val="4"/>
  </w:num>
  <w:num w:numId="3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784"/>
    <w:rsid w:val="000569A3"/>
    <w:rsid w:val="000569CE"/>
    <w:rsid w:val="000569FA"/>
    <w:rsid w:val="00056D15"/>
    <w:rsid w:val="00056FEA"/>
    <w:rsid w:val="00057099"/>
    <w:rsid w:val="000571F7"/>
    <w:rsid w:val="00057677"/>
    <w:rsid w:val="000576E5"/>
    <w:rsid w:val="00060795"/>
    <w:rsid w:val="000612DF"/>
    <w:rsid w:val="000616D4"/>
    <w:rsid w:val="000617D4"/>
    <w:rsid w:val="00061A54"/>
    <w:rsid w:val="0006227C"/>
    <w:rsid w:val="0006251F"/>
    <w:rsid w:val="0006270E"/>
    <w:rsid w:val="00062BC5"/>
    <w:rsid w:val="00062C95"/>
    <w:rsid w:val="00062FE3"/>
    <w:rsid w:val="0006320D"/>
    <w:rsid w:val="00063413"/>
    <w:rsid w:val="00063993"/>
    <w:rsid w:val="00063D9E"/>
    <w:rsid w:val="00063E5B"/>
    <w:rsid w:val="000640F5"/>
    <w:rsid w:val="000641A5"/>
    <w:rsid w:val="000641CC"/>
    <w:rsid w:val="00064793"/>
    <w:rsid w:val="00064AD3"/>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FAE"/>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4C6"/>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9E5"/>
    <w:rsid w:val="000C1ECF"/>
    <w:rsid w:val="000C1F53"/>
    <w:rsid w:val="000C22B1"/>
    <w:rsid w:val="000C2604"/>
    <w:rsid w:val="000C2679"/>
    <w:rsid w:val="000C2B22"/>
    <w:rsid w:val="000C2B35"/>
    <w:rsid w:val="000C2D07"/>
    <w:rsid w:val="000C2F2D"/>
    <w:rsid w:val="000C3183"/>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01E"/>
    <w:rsid w:val="000D32A2"/>
    <w:rsid w:val="000D3539"/>
    <w:rsid w:val="000D3912"/>
    <w:rsid w:val="000D3C22"/>
    <w:rsid w:val="000D42C9"/>
    <w:rsid w:val="000D438F"/>
    <w:rsid w:val="000D4A43"/>
    <w:rsid w:val="000D4BFC"/>
    <w:rsid w:val="000D51D8"/>
    <w:rsid w:val="000D5208"/>
    <w:rsid w:val="000D527C"/>
    <w:rsid w:val="000D54FC"/>
    <w:rsid w:val="000D598D"/>
    <w:rsid w:val="000D5A21"/>
    <w:rsid w:val="000D5C3E"/>
    <w:rsid w:val="000D62E6"/>
    <w:rsid w:val="000D64A3"/>
    <w:rsid w:val="000D6767"/>
    <w:rsid w:val="000D6825"/>
    <w:rsid w:val="000D709D"/>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07C"/>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88"/>
    <w:rsid w:val="00102895"/>
    <w:rsid w:val="00102A61"/>
    <w:rsid w:val="00102AC4"/>
    <w:rsid w:val="00103190"/>
    <w:rsid w:val="001034B0"/>
    <w:rsid w:val="00103779"/>
    <w:rsid w:val="0010384C"/>
    <w:rsid w:val="0010389E"/>
    <w:rsid w:val="00103B78"/>
    <w:rsid w:val="00103B8F"/>
    <w:rsid w:val="00103B9F"/>
    <w:rsid w:val="00103E94"/>
    <w:rsid w:val="001041F5"/>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B12"/>
    <w:rsid w:val="001150C2"/>
    <w:rsid w:val="0011522C"/>
    <w:rsid w:val="00115388"/>
    <w:rsid w:val="00115F5A"/>
    <w:rsid w:val="0011624B"/>
    <w:rsid w:val="00116C08"/>
    <w:rsid w:val="001172F6"/>
    <w:rsid w:val="00117623"/>
    <w:rsid w:val="00117652"/>
    <w:rsid w:val="00117796"/>
    <w:rsid w:val="00117A3D"/>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1E39"/>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EAA"/>
    <w:rsid w:val="00160EF9"/>
    <w:rsid w:val="001614F2"/>
    <w:rsid w:val="0016169C"/>
    <w:rsid w:val="00161702"/>
    <w:rsid w:val="001617CA"/>
    <w:rsid w:val="00161C5C"/>
    <w:rsid w:val="00161FF2"/>
    <w:rsid w:val="00162005"/>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6764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541"/>
    <w:rsid w:val="001756F4"/>
    <w:rsid w:val="00175715"/>
    <w:rsid w:val="001759B6"/>
    <w:rsid w:val="00175F2C"/>
    <w:rsid w:val="001760A1"/>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A6B"/>
    <w:rsid w:val="00180B4D"/>
    <w:rsid w:val="0018140A"/>
    <w:rsid w:val="00181564"/>
    <w:rsid w:val="001815BF"/>
    <w:rsid w:val="0018198D"/>
    <w:rsid w:val="00181B56"/>
    <w:rsid w:val="00181BFC"/>
    <w:rsid w:val="00181CA0"/>
    <w:rsid w:val="00181E57"/>
    <w:rsid w:val="00182199"/>
    <w:rsid w:val="00182685"/>
    <w:rsid w:val="0018284A"/>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ABF"/>
    <w:rsid w:val="00194D37"/>
    <w:rsid w:val="00194F93"/>
    <w:rsid w:val="00195531"/>
    <w:rsid w:val="001955F4"/>
    <w:rsid w:val="00195782"/>
    <w:rsid w:val="00195AF1"/>
    <w:rsid w:val="00195E5C"/>
    <w:rsid w:val="0019671C"/>
    <w:rsid w:val="00196894"/>
    <w:rsid w:val="00196E1F"/>
    <w:rsid w:val="001972AB"/>
    <w:rsid w:val="00197348"/>
    <w:rsid w:val="00197BE8"/>
    <w:rsid w:val="00197C4B"/>
    <w:rsid w:val="00197E20"/>
    <w:rsid w:val="00197EE7"/>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4F50"/>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AAB"/>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05C"/>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93A"/>
    <w:rsid w:val="00206BB5"/>
    <w:rsid w:val="00207791"/>
    <w:rsid w:val="00207BE8"/>
    <w:rsid w:val="002100F9"/>
    <w:rsid w:val="00210234"/>
    <w:rsid w:val="0021047B"/>
    <w:rsid w:val="002104A7"/>
    <w:rsid w:val="00210668"/>
    <w:rsid w:val="002113D4"/>
    <w:rsid w:val="002117A6"/>
    <w:rsid w:val="00211E9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30BD"/>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AFF"/>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2E93"/>
    <w:rsid w:val="00243010"/>
    <w:rsid w:val="0024336B"/>
    <w:rsid w:val="0024395C"/>
    <w:rsid w:val="00243F2C"/>
    <w:rsid w:val="00243F95"/>
    <w:rsid w:val="00244067"/>
    <w:rsid w:val="0024422C"/>
    <w:rsid w:val="00244B35"/>
    <w:rsid w:val="00244BA4"/>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3B64"/>
    <w:rsid w:val="00264509"/>
    <w:rsid w:val="00264658"/>
    <w:rsid w:val="00264A17"/>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802"/>
    <w:rsid w:val="0027193C"/>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70"/>
    <w:rsid w:val="002766FA"/>
    <w:rsid w:val="0027685F"/>
    <w:rsid w:val="002769A8"/>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DB7"/>
    <w:rsid w:val="00282EB8"/>
    <w:rsid w:val="00283327"/>
    <w:rsid w:val="00283A03"/>
    <w:rsid w:val="00283D5E"/>
    <w:rsid w:val="002845A3"/>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36E"/>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D76"/>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AA"/>
    <w:rsid w:val="002D1989"/>
    <w:rsid w:val="002D2515"/>
    <w:rsid w:val="002D2551"/>
    <w:rsid w:val="002D2A5E"/>
    <w:rsid w:val="002D2D09"/>
    <w:rsid w:val="002D2D4D"/>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230"/>
    <w:rsid w:val="002D6310"/>
    <w:rsid w:val="002D688E"/>
    <w:rsid w:val="002D701B"/>
    <w:rsid w:val="002D7417"/>
    <w:rsid w:val="002D794F"/>
    <w:rsid w:val="002D7D10"/>
    <w:rsid w:val="002E003D"/>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2CD9"/>
    <w:rsid w:val="003130F8"/>
    <w:rsid w:val="0031332E"/>
    <w:rsid w:val="00313CB0"/>
    <w:rsid w:val="00313E35"/>
    <w:rsid w:val="00313F96"/>
    <w:rsid w:val="0031402D"/>
    <w:rsid w:val="0031407C"/>
    <w:rsid w:val="0031454E"/>
    <w:rsid w:val="00314727"/>
    <w:rsid w:val="00314927"/>
    <w:rsid w:val="003150A2"/>
    <w:rsid w:val="00315A3C"/>
    <w:rsid w:val="00315A79"/>
    <w:rsid w:val="00315ABA"/>
    <w:rsid w:val="00316164"/>
    <w:rsid w:val="00316537"/>
    <w:rsid w:val="00316823"/>
    <w:rsid w:val="003169F7"/>
    <w:rsid w:val="00316D54"/>
    <w:rsid w:val="00316FDA"/>
    <w:rsid w:val="00317075"/>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910"/>
    <w:rsid w:val="00341AF3"/>
    <w:rsid w:val="00342306"/>
    <w:rsid w:val="00342A6E"/>
    <w:rsid w:val="00342B23"/>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E0C"/>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D5E"/>
    <w:rsid w:val="00364F16"/>
    <w:rsid w:val="003652EA"/>
    <w:rsid w:val="003653DA"/>
    <w:rsid w:val="00365D51"/>
    <w:rsid w:val="00365E14"/>
    <w:rsid w:val="00365E36"/>
    <w:rsid w:val="00365F10"/>
    <w:rsid w:val="0036605B"/>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4ECA"/>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D56"/>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D4B"/>
    <w:rsid w:val="003E2F6A"/>
    <w:rsid w:val="003E3108"/>
    <w:rsid w:val="003E3229"/>
    <w:rsid w:val="003E3523"/>
    <w:rsid w:val="003E36BD"/>
    <w:rsid w:val="003E39B4"/>
    <w:rsid w:val="003E3DA9"/>
    <w:rsid w:val="003E4352"/>
    <w:rsid w:val="003E48E0"/>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72E"/>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2B26"/>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60D"/>
    <w:rsid w:val="0046086F"/>
    <w:rsid w:val="0046089C"/>
    <w:rsid w:val="00460D41"/>
    <w:rsid w:val="00461210"/>
    <w:rsid w:val="0046124C"/>
    <w:rsid w:val="00461514"/>
    <w:rsid w:val="004615F6"/>
    <w:rsid w:val="004620EF"/>
    <w:rsid w:val="00462135"/>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6DB9"/>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61"/>
    <w:rsid w:val="004A4692"/>
    <w:rsid w:val="004A4734"/>
    <w:rsid w:val="004A4BCA"/>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37E"/>
    <w:rsid w:val="004B5571"/>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17"/>
    <w:rsid w:val="004C628F"/>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A28"/>
    <w:rsid w:val="004D5D00"/>
    <w:rsid w:val="004D61B1"/>
    <w:rsid w:val="004D67C0"/>
    <w:rsid w:val="004D6974"/>
    <w:rsid w:val="004D6A6D"/>
    <w:rsid w:val="004D6DCC"/>
    <w:rsid w:val="004D745B"/>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56D"/>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1F13"/>
    <w:rsid w:val="005021F6"/>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0D2"/>
    <w:rsid w:val="00506287"/>
    <w:rsid w:val="00506436"/>
    <w:rsid w:val="005067CC"/>
    <w:rsid w:val="0050689F"/>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AD6"/>
    <w:rsid w:val="005124A4"/>
    <w:rsid w:val="00512698"/>
    <w:rsid w:val="005127AD"/>
    <w:rsid w:val="00512884"/>
    <w:rsid w:val="00513043"/>
    <w:rsid w:val="00513719"/>
    <w:rsid w:val="00513A67"/>
    <w:rsid w:val="0051423C"/>
    <w:rsid w:val="005143F3"/>
    <w:rsid w:val="0051496F"/>
    <w:rsid w:val="00514C79"/>
    <w:rsid w:val="005150EA"/>
    <w:rsid w:val="005153E4"/>
    <w:rsid w:val="005153F5"/>
    <w:rsid w:val="00515400"/>
    <w:rsid w:val="00515822"/>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1ED6"/>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2A"/>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87D"/>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02"/>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156"/>
    <w:rsid w:val="005A492C"/>
    <w:rsid w:val="005A4EFC"/>
    <w:rsid w:val="005A5236"/>
    <w:rsid w:val="005A53BF"/>
    <w:rsid w:val="005A579C"/>
    <w:rsid w:val="005A5921"/>
    <w:rsid w:val="005A6023"/>
    <w:rsid w:val="005A63F8"/>
    <w:rsid w:val="005A65BB"/>
    <w:rsid w:val="005A662D"/>
    <w:rsid w:val="005A678D"/>
    <w:rsid w:val="005A6F3F"/>
    <w:rsid w:val="005A700E"/>
    <w:rsid w:val="005A70A5"/>
    <w:rsid w:val="005A75BF"/>
    <w:rsid w:val="005A75F8"/>
    <w:rsid w:val="005A7B42"/>
    <w:rsid w:val="005A7BA5"/>
    <w:rsid w:val="005A7D42"/>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660"/>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AA2"/>
    <w:rsid w:val="005D1B5D"/>
    <w:rsid w:val="005D1CC0"/>
    <w:rsid w:val="005D1F1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5DC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81"/>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D17"/>
    <w:rsid w:val="00603EC4"/>
    <w:rsid w:val="00603F03"/>
    <w:rsid w:val="006040D1"/>
    <w:rsid w:val="00604542"/>
    <w:rsid w:val="0060454C"/>
    <w:rsid w:val="00604C6E"/>
    <w:rsid w:val="00605481"/>
    <w:rsid w:val="00606B1C"/>
    <w:rsid w:val="00606FA2"/>
    <w:rsid w:val="00607707"/>
    <w:rsid w:val="0060770B"/>
    <w:rsid w:val="006078E9"/>
    <w:rsid w:val="00607C07"/>
    <w:rsid w:val="00607C81"/>
    <w:rsid w:val="00607C9E"/>
    <w:rsid w:val="00607E61"/>
    <w:rsid w:val="00607E84"/>
    <w:rsid w:val="00607F6E"/>
    <w:rsid w:val="00611618"/>
    <w:rsid w:val="006116C4"/>
    <w:rsid w:val="00611E49"/>
    <w:rsid w:val="00611F2C"/>
    <w:rsid w:val="006124BE"/>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5F2"/>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8BF"/>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3EA5"/>
    <w:rsid w:val="00684EA1"/>
    <w:rsid w:val="00685470"/>
    <w:rsid w:val="0068559E"/>
    <w:rsid w:val="0068595D"/>
    <w:rsid w:val="006859F8"/>
    <w:rsid w:val="00685B0A"/>
    <w:rsid w:val="00686743"/>
    <w:rsid w:val="006869ED"/>
    <w:rsid w:val="00686CD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7B8"/>
    <w:rsid w:val="00694ADE"/>
    <w:rsid w:val="00694FD8"/>
    <w:rsid w:val="0069526E"/>
    <w:rsid w:val="006954B3"/>
    <w:rsid w:val="0069555B"/>
    <w:rsid w:val="00695573"/>
    <w:rsid w:val="006957B7"/>
    <w:rsid w:val="00696159"/>
    <w:rsid w:val="0069670E"/>
    <w:rsid w:val="006975EF"/>
    <w:rsid w:val="00697D28"/>
    <w:rsid w:val="006A05F7"/>
    <w:rsid w:val="006A070A"/>
    <w:rsid w:val="006A08C1"/>
    <w:rsid w:val="006A0C89"/>
    <w:rsid w:val="006A0E87"/>
    <w:rsid w:val="006A11FB"/>
    <w:rsid w:val="006A1231"/>
    <w:rsid w:val="006A1D67"/>
    <w:rsid w:val="006A1F77"/>
    <w:rsid w:val="006A29DD"/>
    <w:rsid w:val="006A2B25"/>
    <w:rsid w:val="006A2B35"/>
    <w:rsid w:val="006A2F19"/>
    <w:rsid w:val="006A3473"/>
    <w:rsid w:val="006A359E"/>
    <w:rsid w:val="006A3719"/>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4C19"/>
    <w:rsid w:val="006C51F4"/>
    <w:rsid w:val="006C594B"/>
    <w:rsid w:val="006C6086"/>
    <w:rsid w:val="006C60F5"/>
    <w:rsid w:val="006C6520"/>
    <w:rsid w:val="006C6644"/>
    <w:rsid w:val="006C6AEE"/>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ACC"/>
    <w:rsid w:val="006D3B90"/>
    <w:rsid w:val="006D3C1A"/>
    <w:rsid w:val="006D411D"/>
    <w:rsid w:val="006D4469"/>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5E7"/>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6B06"/>
    <w:rsid w:val="0070702C"/>
    <w:rsid w:val="00707818"/>
    <w:rsid w:val="00707CB6"/>
    <w:rsid w:val="00707CBA"/>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20C3"/>
    <w:rsid w:val="00722100"/>
    <w:rsid w:val="0072226C"/>
    <w:rsid w:val="00722276"/>
    <w:rsid w:val="00722880"/>
    <w:rsid w:val="00722944"/>
    <w:rsid w:val="00722B1B"/>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6F3"/>
    <w:rsid w:val="00727AD3"/>
    <w:rsid w:val="00727C6D"/>
    <w:rsid w:val="00730892"/>
    <w:rsid w:val="00730A8A"/>
    <w:rsid w:val="00730A9E"/>
    <w:rsid w:val="00730AE6"/>
    <w:rsid w:val="00730D05"/>
    <w:rsid w:val="00730E85"/>
    <w:rsid w:val="007315A2"/>
    <w:rsid w:val="00731F0A"/>
    <w:rsid w:val="00731F3E"/>
    <w:rsid w:val="007322A6"/>
    <w:rsid w:val="00732CEB"/>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7504"/>
    <w:rsid w:val="00747C84"/>
    <w:rsid w:val="0075010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44F"/>
    <w:rsid w:val="0076167A"/>
    <w:rsid w:val="00761A4E"/>
    <w:rsid w:val="00761DA9"/>
    <w:rsid w:val="0076243F"/>
    <w:rsid w:val="00762619"/>
    <w:rsid w:val="00762C36"/>
    <w:rsid w:val="00762F04"/>
    <w:rsid w:val="00763034"/>
    <w:rsid w:val="00763151"/>
    <w:rsid w:val="0076335B"/>
    <w:rsid w:val="0076342B"/>
    <w:rsid w:val="00763B7D"/>
    <w:rsid w:val="00763E4B"/>
    <w:rsid w:val="00763E79"/>
    <w:rsid w:val="00764002"/>
    <w:rsid w:val="007641ED"/>
    <w:rsid w:val="00764959"/>
    <w:rsid w:val="00764DD1"/>
    <w:rsid w:val="00765233"/>
    <w:rsid w:val="007653FA"/>
    <w:rsid w:val="007654DA"/>
    <w:rsid w:val="00765C79"/>
    <w:rsid w:val="00766139"/>
    <w:rsid w:val="0076662C"/>
    <w:rsid w:val="0076689E"/>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AB5"/>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4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561"/>
    <w:rsid w:val="007D5D3E"/>
    <w:rsid w:val="007D5D49"/>
    <w:rsid w:val="007D5E9E"/>
    <w:rsid w:val="007D67F1"/>
    <w:rsid w:val="007D711D"/>
    <w:rsid w:val="007D7ABB"/>
    <w:rsid w:val="007D7B85"/>
    <w:rsid w:val="007E0052"/>
    <w:rsid w:val="007E0142"/>
    <w:rsid w:val="007E0CBB"/>
    <w:rsid w:val="007E149C"/>
    <w:rsid w:val="007E22EA"/>
    <w:rsid w:val="007E2473"/>
    <w:rsid w:val="007E26F2"/>
    <w:rsid w:val="007E2BEB"/>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2025"/>
    <w:rsid w:val="007F202E"/>
    <w:rsid w:val="007F2237"/>
    <w:rsid w:val="007F24B2"/>
    <w:rsid w:val="007F25B3"/>
    <w:rsid w:val="007F25BF"/>
    <w:rsid w:val="007F2864"/>
    <w:rsid w:val="007F2920"/>
    <w:rsid w:val="007F2CDF"/>
    <w:rsid w:val="007F38BD"/>
    <w:rsid w:val="007F4077"/>
    <w:rsid w:val="007F4237"/>
    <w:rsid w:val="007F4AC3"/>
    <w:rsid w:val="007F4B23"/>
    <w:rsid w:val="007F4E92"/>
    <w:rsid w:val="007F50D3"/>
    <w:rsid w:val="007F59F0"/>
    <w:rsid w:val="007F5A93"/>
    <w:rsid w:val="007F609B"/>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7D3"/>
    <w:rsid w:val="00801DBB"/>
    <w:rsid w:val="00802240"/>
    <w:rsid w:val="00802336"/>
    <w:rsid w:val="0080265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1D"/>
    <w:rsid w:val="00813EE6"/>
    <w:rsid w:val="00814685"/>
    <w:rsid w:val="008149BD"/>
    <w:rsid w:val="00814A98"/>
    <w:rsid w:val="00814C90"/>
    <w:rsid w:val="00814CCD"/>
    <w:rsid w:val="008152CF"/>
    <w:rsid w:val="00815607"/>
    <w:rsid w:val="00815A06"/>
    <w:rsid w:val="00815A66"/>
    <w:rsid w:val="008160CD"/>
    <w:rsid w:val="008165AA"/>
    <w:rsid w:val="00816931"/>
    <w:rsid w:val="00816BF5"/>
    <w:rsid w:val="008179B9"/>
    <w:rsid w:val="00817A55"/>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272"/>
    <w:rsid w:val="008358CE"/>
    <w:rsid w:val="00835A54"/>
    <w:rsid w:val="00835CF0"/>
    <w:rsid w:val="00835D0A"/>
    <w:rsid w:val="008365A5"/>
    <w:rsid w:val="008366AA"/>
    <w:rsid w:val="008368AD"/>
    <w:rsid w:val="008368C4"/>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74E"/>
    <w:rsid w:val="00842AEF"/>
    <w:rsid w:val="008433E4"/>
    <w:rsid w:val="0084372F"/>
    <w:rsid w:val="00843ADF"/>
    <w:rsid w:val="008442D5"/>
    <w:rsid w:val="008445E6"/>
    <w:rsid w:val="008452B9"/>
    <w:rsid w:val="008456AB"/>
    <w:rsid w:val="00845A2B"/>
    <w:rsid w:val="00845C0D"/>
    <w:rsid w:val="00845E54"/>
    <w:rsid w:val="008464F4"/>
    <w:rsid w:val="008469A9"/>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40F"/>
    <w:rsid w:val="00865624"/>
    <w:rsid w:val="00865BE6"/>
    <w:rsid w:val="00865D8A"/>
    <w:rsid w:val="00865ECC"/>
    <w:rsid w:val="008661C6"/>
    <w:rsid w:val="0086656A"/>
    <w:rsid w:val="00866FCD"/>
    <w:rsid w:val="0086727B"/>
    <w:rsid w:val="00867654"/>
    <w:rsid w:val="008678DD"/>
    <w:rsid w:val="00870726"/>
    <w:rsid w:val="00870AB0"/>
    <w:rsid w:val="00870D7D"/>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9CD"/>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718A"/>
    <w:rsid w:val="0088756C"/>
    <w:rsid w:val="008879D9"/>
    <w:rsid w:val="00887CA5"/>
    <w:rsid w:val="008902AE"/>
    <w:rsid w:val="00890B94"/>
    <w:rsid w:val="0089110D"/>
    <w:rsid w:val="0089141C"/>
    <w:rsid w:val="008916D3"/>
    <w:rsid w:val="00891923"/>
    <w:rsid w:val="00891E9E"/>
    <w:rsid w:val="00891F47"/>
    <w:rsid w:val="00892535"/>
    <w:rsid w:val="00892D3C"/>
    <w:rsid w:val="00892EE0"/>
    <w:rsid w:val="008937E4"/>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93A"/>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2E1"/>
    <w:rsid w:val="008C284A"/>
    <w:rsid w:val="008C3201"/>
    <w:rsid w:val="008C32DE"/>
    <w:rsid w:val="008C338C"/>
    <w:rsid w:val="008C35F4"/>
    <w:rsid w:val="008C3763"/>
    <w:rsid w:val="008C3D29"/>
    <w:rsid w:val="008C411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9B6"/>
    <w:rsid w:val="008F0ADA"/>
    <w:rsid w:val="008F0DC2"/>
    <w:rsid w:val="008F0F47"/>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7B2"/>
    <w:rsid w:val="0090592B"/>
    <w:rsid w:val="00905A04"/>
    <w:rsid w:val="00905EA5"/>
    <w:rsid w:val="00905FC6"/>
    <w:rsid w:val="00906AF6"/>
    <w:rsid w:val="009071F1"/>
    <w:rsid w:val="0090727B"/>
    <w:rsid w:val="00907734"/>
    <w:rsid w:val="0090783B"/>
    <w:rsid w:val="00907A83"/>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51"/>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529"/>
    <w:rsid w:val="0094066B"/>
    <w:rsid w:val="00940F69"/>
    <w:rsid w:val="009411F6"/>
    <w:rsid w:val="009412A4"/>
    <w:rsid w:val="00941F9B"/>
    <w:rsid w:val="009423CC"/>
    <w:rsid w:val="0094253A"/>
    <w:rsid w:val="009426A7"/>
    <w:rsid w:val="0094287B"/>
    <w:rsid w:val="00942E04"/>
    <w:rsid w:val="00942E95"/>
    <w:rsid w:val="00943076"/>
    <w:rsid w:val="009431E2"/>
    <w:rsid w:val="0094327B"/>
    <w:rsid w:val="00943D67"/>
    <w:rsid w:val="0094427A"/>
    <w:rsid w:val="00944416"/>
    <w:rsid w:val="009444CE"/>
    <w:rsid w:val="009448B1"/>
    <w:rsid w:val="00944CE8"/>
    <w:rsid w:val="00944F0D"/>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395"/>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1EDD"/>
    <w:rsid w:val="009624CC"/>
    <w:rsid w:val="0096263A"/>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8A"/>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5EE"/>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0F"/>
    <w:rsid w:val="00996D54"/>
    <w:rsid w:val="00996F40"/>
    <w:rsid w:val="0099712A"/>
    <w:rsid w:val="009971A3"/>
    <w:rsid w:val="00997300"/>
    <w:rsid w:val="00997806"/>
    <w:rsid w:val="00997ADF"/>
    <w:rsid w:val="00997BB2"/>
    <w:rsid w:val="00997F26"/>
    <w:rsid w:val="009A0A88"/>
    <w:rsid w:val="009A17AE"/>
    <w:rsid w:val="009A195F"/>
    <w:rsid w:val="009A20DD"/>
    <w:rsid w:val="009A2271"/>
    <w:rsid w:val="009A257B"/>
    <w:rsid w:val="009A2718"/>
    <w:rsid w:val="009A2836"/>
    <w:rsid w:val="009A2EC1"/>
    <w:rsid w:val="009A2EFC"/>
    <w:rsid w:val="009A3650"/>
    <w:rsid w:val="009A3AD3"/>
    <w:rsid w:val="009A3AFC"/>
    <w:rsid w:val="009A3B21"/>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B75A2"/>
    <w:rsid w:val="009C019E"/>
    <w:rsid w:val="009C02E7"/>
    <w:rsid w:val="009C0725"/>
    <w:rsid w:val="009C098A"/>
    <w:rsid w:val="009C1A2C"/>
    <w:rsid w:val="009C1ABC"/>
    <w:rsid w:val="009C1BFC"/>
    <w:rsid w:val="009C1E8C"/>
    <w:rsid w:val="009C213E"/>
    <w:rsid w:val="009C234A"/>
    <w:rsid w:val="009C25AC"/>
    <w:rsid w:val="009C2DD2"/>
    <w:rsid w:val="009C303E"/>
    <w:rsid w:val="009C3178"/>
    <w:rsid w:val="009C3C8A"/>
    <w:rsid w:val="009C454E"/>
    <w:rsid w:val="009C49CC"/>
    <w:rsid w:val="009C5091"/>
    <w:rsid w:val="009C51D5"/>
    <w:rsid w:val="009C5336"/>
    <w:rsid w:val="009C5394"/>
    <w:rsid w:val="009C5692"/>
    <w:rsid w:val="009C5BD2"/>
    <w:rsid w:val="009C5F3C"/>
    <w:rsid w:val="009C60C8"/>
    <w:rsid w:val="009C6253"/>
    <w:rsid w:val="009C63D6"/>
    <w:rsid w:val="009C6583"/>
    <w:rsid w:val="009C6646"/>
    <w:rsid w:val="009C69CC"/>
    <w:rsid w:val="009C6DB6"/>
    <w:rsid w:val="009C7299"/>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FC0"/>
    <w:rsid w:val="009F111A"/>
    <w:rsid w:val="009F1291"/>
    <w:rsid w:val="009F1503"/>
    <w:rsid w:val="009F193B"/>
    <w:rsid w:val="009F1AD8"/>
    <w:rsid w:val="009F1DBD"/>
    <w:rsid w:val="009F2158"/>
    <w:rsid w:val="009F2336"/>
    <w:rsid w:val="009F2424"/>
    <w:rsid w:val="009F2664"/>
    <w:rsid w:val="009F2699"/>
    <w:rsid w:val="009F2C72"/>
    <w:rsid w:val="009F2CB6"/>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1A5"/>
    <w:rsid w:val="00A06C0F"/>
    <w:rsid w:val="00A06C19"/>
    <w:rsid w:val="00A078AA"/>
    <w:rsid w:val="00A07F62"/>
    <w:rsid w:val="00A10059"/>
    <w:rsid w:val="00A1015D"/>
    <w:rsid w:val="00A106F2"/>
    <w:rsid w:val="00A10F4D"/>
    <w:rsid w:val="00A10F83"/>
    <w:rsid w:val="00A10FAF"/>
    <w:rsid w:val="00A11235"/>
    <w:rsid w:val="00A11671"/>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DFC"/>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27F9F"/>
    <w:rsid w:val="00A30069"/>
    <w:rsid w:val="00A303E0"/>
    <w:rsid w:val="00A304F4"/>
    <w:rsid w:val="00A30794"/>
    <w:rsid w:val="00A30AD2"/>
    <w:rsid w:val="00A30E0D"/>
    <w:rsid w:val="00A314B8"/>
    <w:rsid w:val="00A31894"/>
    <w:rsid w:val="00A32611"/>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58D"/>
    <w:rsid w:val="00A43849"/>
    <w:rsid w:val="00A4390D"/>
    <w:rsid w:val="00A43B9D"/>
    <w:rsid w:val="00A43BCA"/>
    <w:rsid w:val="00A43BD9"/>
    <w:rsid w:val="00A4406E"/>
    <w:rsid w:val="00A44677"/>
    <w:rsid w:val="00A448AF"/>
    <w:rsid w:val="00A4499F"/>
    <w:rsid w:val="00A449D9"/>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59E"/>
    <w:rsid w:val="00A813F7"/>
    <w:rsid w:val="00A81907"/>
    <w:rsid w:val="00A82197"/>
    <w:rsid w:val="00A8227E"/>
    <w:rsid w:val="00A82826"/>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ADD"/>
    <w:rsid w:val="00A91DA2"/>
    <w:rsid w:val="00A91FC3"/>
    <w:rsid w:val="00A92111"/>
    <w:rsid w:val="00A92149"/>
    <w:rsid w:val="00A921DC"/>
    <w:rsid w:val="00A92221"/>
    <w:rsid w:val="00A922B4"/>
    <w:rsid w:val="00A92C10"/>
    <w:rsid w:val="00A92C24"/>
    <w:rsid w:val="00A93068"/>
    <w:rsid w:val="00A93478"/>
    <w:rsid w:val="00A9387A"/>
    <w:rsid w:val="00A938E6"/>
    <w:rsid w:val="00A93947"/>
    <w:rsid w:val="00A93FE5"/>
    <w:rsid w:val="00A940AF"/>
    <w:rsid w:val="00A94148"/>
    <w:rsid w:val="00A943B4"/>
    <w:rsid w:val="00A9469A"/>
    <w:rsid w:val="00A9472B"/>
    <w:rsid w:val="00A94A0D"/>
    <w:rsid w:val="00A94AB4"/>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99"/>
    <w:rsid w:val="00AB493B"/>
    <w:rsid w:val="00AB4E2E"/>
    <w:rsid w:val="00AB59EF"/>
    <w:rsid w:val="00AB5C7D"/>
    <w:rsid w:val="00AB6207"/>
    <w:rsid w:val="00AB6382"/>
    <w:rsid w:val="00AB6565"/>
    <w:rsid w:val="00AB65CD"/>
    <w:rsid w:val="00AB6EA6"/>
    <w:rsid w:val="00AB7888"/>
    <w:rsid w:val="00AB7C44"/>
    <w:rsid w:val="00AB7FC8"/>
    <w:rsid w:val="00AC02C1"/>
    <w:rsid w:val="00AC02D3"/>
    <w:rsid w:val="00AC0A40"/>
    <w:rsid w:val="00AC0AB6"/>
    <w:rsid w:val="00AC0C22"/>
    <w:rsid w:val="00AC1570"/>
    <w:rsid w:val="00AC1891"/>
    <w:rsid w:val="00AC1C26"/>
    <w:rsid w:val="00AC1F00"/>
    <w:rsid w:val="00AC1F85"/>
    <w:rsid w:val="00AC273A"/>
    <w:rsid w:val="00AC2B12"/>
    <w:rsid w:val="00AC33FE"/>
    <w:rsid w:val="00AC349D"/>
    <w:rsid w:val="00AC34B9"/>
    <w:rsid w:val="00AC3614"/>
    <w:rsid w:val="00AC39D5"/>
    <w:rsid w:val="00AC3BDE"/>
    <w:rsid w:val="00AC3EC3"/>
    <w:rsid w:val="00AC4343"/>
    <w:rsid w:val="00AC5065"/>
    <w:rsid w:val="00AC54E1"/>
    <w:rsid w:val="00AC589B"/>
    <w:rsid w:val="00AC6993"/>
    <w:rsid w:val="00AC6F34"/>
    <w:rsid w:val="00AC6F96"/>
    <w:rsid w:val="00AC706E"/>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6EA"/>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58"/>
    <w:rsid w:val="00AE08D4"/>
    <w:rsid w:val="00AE0C7A"/>
    <w:rsid w:val="00AE0DE4"/>
    <w:rsid w:val="00AE0FBF"/>
    <w:rsid w:val="00AE1016"/>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650E"/>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EEF"/>
    <w:rsid w:val="00B11FBF"/>
    <w:rsid w:val="00B12103"/>
    <w:rsid w:val="00B122BE"/>
    <w:rsid w:val="00B129CC"/>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9C7"/>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524"/>
    <w:rsid w:val="00B64B42"/>
    <w:rsid w:val="00B651B2"/>
    <w:rsid w:val="00B65675"/>
    <w:rsid w:val="00B657C7"/>
    <w:rsid w:val="00B659F7"/>
    <w:rsid w:val="00B65B8A"/>
    <w:rsid w:val="00B65EE8"/>
    <w:rsid w:val="00B66384"/>
    <w:rsid w:val="00B667FA"/>
    <w:rsid w:val="00B66926"/>
    <w:rsid w:val="00B6697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C4"/>
    <w:rsid w:val="00B85413"/>
    <w:rsid w:val="00B8571F"/>
    <w:rsid w:val="00B85A32"/>
    <w:rsid w:val="00B85BA7"/>
    <w:rsid w:val="00B86035"/>
    <w:rsid w:val="00B861EF"/>
    <w:rsid w:val="00B862CC"/>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0D7"/>
    <w:rsid w:val="00BA092C"/>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C"/>
    <w:rsid w:val="00BC3DB4"/>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63"/>
    <w:rsid w:val="00BE64BB"/>
    <w:rsid w:val="00BE64FD"/>
    <w:rsid w:val="00BE66C8"/>
    <w:rsid w:val="00BE79C0"/>
    <w:rsid w:val="00BE7DA5"/>
    <w:rsid w:val="00BF003A"/>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16A"/>
    <w:rsid w:val="00C0228B"/>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99D"/>
    <w:rsid w:val="00C04AA2"/>
    <w:rsid w:val="00C04ABD"/>
    <w:rsid w:val="00C05674"/>
    <w:rsid w:val="00C05C6C"/>
    <w:rsid w:val="00C061F0"/>
    <w:rsid w:val="00C061F3"/>
    <w:rsid w:val="00C062FE"/>
    <w:rsid w:val="00C065BC"/>
    <w:rsid w:val="00C0683E"/>
    <w:rsid w:val="00C06B34"/>
    <w:rsid w:val="00C0711E"/>
    <w:rsid w:val="00C07176"/>
    <w:rsid w:val="00C0732C"/>
    <w:rsid w:val="00C074E1"/>
    <w:rsid w:val="00C07B45"/>
    <w:rsid w:val="00C07FF1"/>
    <w:rsid w:val="00C10381"/>
    <w:rsid w:val="00C103F6"/>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601"/>
    <w:rsid w:val="00C1678D"/>
    <w:rsid w:val="00C16F50"/>
    <w:rsid w:val="00C1721E"/>
    <w:rsid w:val="00C17321"/>
    <w:rsid w:val="00C17329"/>
    <w:rsid w:val="00C1776C"/>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700"/>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27E"/>
    <w:rsid w:val="00C65377"/>
    <w:rsid w:val="00C657EB"/>
    <w:rsid w:val="00C65874"/>
    <w:rsid w:val="00C65877"/>
    <w:rsid w:val="00C65DB3"/>
    <w:rsid w:val="00C660C5"/>
    <w:rsid w:val="00C663ED"/>
    <w:rsid w:val="00C664FF"/>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8B1"/>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3814"/>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1E1D"/>
    <w:rsid w:val="00CB2524"/>
    <w:rsid w:val="00CB27C4"/>
    <w:rsid w:val="00CB2BD5"/>
    <w:rsid w:val="00CB2EE2"/>
    <w:rsid w:val="00CB2F0F"/>
    <w:rsid w:val="00CB3818"/>
    <w:rsid w:val="00CB3D79"/>
    <w:rsid w:val="00CB434F"/>
    <w:rsid w:val="00CB4510"/>
    <w:rsid w:val="00CB490D"/>
    <w:rsid w:val="00CB4AB8"/>
    <w:rsid w:val="00CB4D0F"/>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A0"/>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1D7"/>
    <w:rsid w:val="00CF736B"/>
    <w:rsid w:val="00CF7698"/>
    <w:rsid w:val="00CF78A3"/>
    <w:rsid w:val="00CF7B8B"/>
    <w:rsid w:val="00CF7BCD"/>
    <w:rsid w:val="00CF7E23"/>
    <w:rsid w:val="00D006F8"/>
    <w:rsid w:val="00D00757"/>
    <w:rsid w:val="00D01307"/>
    <w:rsid w:val="00D0176B"/>
    <w:rsid w:val="00D01A82"/>
    <w:rsid w:val="00D0228D"/>
    <w:rsid w:val="00D023B8"/>
    <w:rsid w:val="00D026F3"/>
    <w:rsid w:val="00D029C9"/>
    <w:rsid w:val="00D03257"/>
    <w:rsid w:val="00D0343B"/>
    <w:rsid w:val="00D03D0D"/>
    <w:rsid w:val="00D03DE2"/>
    <w:rsid w:val="00D03E32"/>
    <w:rsid w:val="00D0454B"/>
    <w:rsid w:val="00D053AD"/>
    <w:rsid w:val="00D057EA"/>
    <w:rsid w:val="00D064E8"/>
    <w:rsid w:val="00D06907"/>
    <w:rsid w:val="00D06AF0"/>
    <w:rsid w:val="00D07306"/>
    <w:rsid w:val="00D074C1"/>
    <w:rsid w:val="00D076A7"/>
    <w:rsid w:val="00D079DE"/>
    <w:rsid w:val="00D07CF4"/>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D0"/>
    <w:rsid w:val="00D170CE"/>
    <w:rsid w:val="00D17399"/>
    <w:rsid w:val="00D20087"/>
    <w:rsid w:val="00D206EC"/>
    <w:rsid w:val="00D20CDD"/>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F79"/>
    <w:rsid w:val="00D352E8"/>
    <w:rsid w:val="00D353A5"/>
    <w:rsid w:val="00D3579A"/>
    <w:rsid w:val="00D35817"/>
    <w:rsid w:val="00D35DF8"/>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595"/>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AB4"/>
    <w:rsid w:val="00D62CFD"/>
    <w:rsid w:val="00D62F86"/>
    <w:rsid w:val="00D630BB"/>
    <w:rsid w:val="00D633E3"/>
    <w:rsid w:val="00D63626"/>
    <w:rsid w:val="00D64023"/>
    <w:rsid w:val="00D640CB"/>
    <w:rsid w:val="00D643EB"/>
    <w:rsid w:val="00D64489"/>
    <w:rsid w:val="00D6471D"/>
    <w:rsid w:val="00D64CA4"/>
    <w:rsid w:val="00D64EA5"/>
    <w:rsid w:val="00D65D9F"/>
    <w:rsid w:val="00D666F2"/>
    <w:rsid w:val="00D6679A"/>
    <w:rsid w:val="00D6686A"/>
    <w:rsid w:val="00D668A9"/>
    <w:rsid w:val="00D66AF9"/>
    <w:rsid w:val="00D66C20"/>
    <w:rsid w:val="00D67283"/>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D50"/>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08E9"/>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79F"/>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71"/>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179F"/>
    <w:rsid w:val="00E41ABA"/>
    <w:rsid w:val="00E4220F"/>
    <w:rsid w:val="00E42216"/>
    <w:rsid w:val="00E425C5"/>
    <w:rsid w:val="00E4263F"/>
    <w:rsid w:val="00E4268A"/>
    <w:rsid w:val="00E426A3"/>
    <w:rsid w:val="00E4279B"/>
    <w:rsid w:val="00E428F1"/>
    <w:rsid w:val="00E434B6"/>
    <w:rsid w:val="00E434BA"/>
    <w:rsid w:val="00E435B8"/>
    <w:rsid w:val="00E435D5"/>
    <w:rsid w:val="00E4372C"/>
    <w:rsid w:val="00E43820"/>
    <w:rsid w:val="00E43CC0"/>
    <w:rsid w:val="00E4469A"/>
    <w:rsid w:val="00E4513C"/>
    <w:rsid w:val="00E4535B"/>
    <w:rsid w:val="00E453EB"/>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CA9"/>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58A"/>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E3B"/>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2D1"/>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C2"/>
    <w:rsid w:val="00EA6E0F"/>
    <w:rsid w:val="00EA6EEB"/>
    <w:rsid w:val="00EA6FE6"/>
    <w:rsid w:val="00EA7120"/>
    <w:rsid w:val="00EA7379"/>
    <w:rsid w:val="00EA76B6"/>
    <w:rsid w:val="00EA77D4"/>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2C8E"/>
    <w:rsid w:val="00F03602"/>
    <w:rsid w:val="00F03615"/>
    <w:rsid w:val="00F03983"/>
    <w:rsid w:val="00F039B5"/>
    <w:rsid w:val="00F045A5"/>
    <w:rsid w:val="00F04714"/>
    <w:rsid w:val="00F0488F"/>
    <w:rsid w:val="00F048BA"/>
    <w:rsid w:val="00F04B2A"/>
    <w:rsid w:val="00F050A4"/>
    <w:rsid w:val="00F05253"/>
    <w:rsid w:val="00F0529F"/>
    <w:rsid w:val="00F052F1"/>
    <w:rsid w:val="00F05523"/>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028"/>
    <w:rsid w:val="00F466A4"/>
    <w:rsid w:val="00F467DA"/>
    <w:rsid w:val="00F46868"/>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6ED2"/>
    <w:rsid w:val="00F5745A"/>
    <w:rsid w:val="00F57760"/>
    <w:rsid w:val="00F57A06"/>
    <w:rsid w:val="00F6075A"/>
    <w:rsid w:val="00F60BC5"/>
    <w:rsid w:val="00F60DC5"/>
    <w:rsid w:val="00F610FC"/>
    <w:rsid w:val="00F6149A"/>
    <w:rsid w:val="00F61D03"/>
    <w:rsid w:val="00F6256A"/>
    <w:rsid w:val="00F63260"/>
    <w:rsid w:val="00F636D3"/>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A6C"/>
    <w:rsid w:val="00F74FAF"/>
    <w:rsid w:val="00F7523B"/>
    <w:rsid w:val="00F76004"/>
    <w:rsid w:val="00F7670E"/>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BE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971"/>
    <w:rsid w:val="00FC6C1E"/>
    <w:rsid w:val="00FC6F7E"/>
    <w:rsid w:val="00FC6FDC"/>
    <w:rsid w:val="00FC7341"/>
    <w:rsid w:val="00FC737D"/>
    <w:rsid w:val="00FC7905"/>
    <w:rsid w:val="00FC7A8A"/>
    <w:rsid w:val="00FC7EBE"/>
    <w:rsid w:val="00FD0137"/>
    <w:rsid w:val="00FD0439"/>
    <w:rsid w:val="00FD055F"/>
    <w:rsid w:val="00FD0A2E"/>
    <w:rsid w:val="00FD15FB"/>
    <w:rsid w:val="00FD1801"/>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D3"/>
    <w:rsid w:val="00FD6157"/>
    <w:rsid w:val="00FD6573"/>
    <w:rsid w:val="00FD6831"/>
    <w:rsid w:val="00FD6BE4"/>
    <w:rsid w:val="00FD70D7"/>
    <w:rsid w:val="00FD7123"/>
    <w:rsid w:val="00FD72AB"/>
    <w:rsid w:val="00FD7588"/>
    <w:rsid w:val="00FD7B0A"/>
    <w:rsid w:val="00FD7C71"/>
    <w:rsid w:val="00FD7D39"/>
    <w:rsid w:val="00FD7D97"/>
    <w:rsid w:val="00FD7DCA"/>
    <w:rsid w:val="00FD7EF5"/>
    <w:rsid w:val="00FE002E"/>
    <w:rsid w:val="00FE036B"/>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30C"/>
    <w:rsid w:val="00FF2424"/>
    <w:rsid w:val="00FF24A1"/>
    <w:rsid w:val="00FF2A06"/>
    <w:rsid w:val="00FF2CA6"/>
    <w:rsid w:val="00FF369D"/>
    <w:rsid w:val="00FF37A3"/>
    <w:rsid w:val="00FF3D60"/>
    <w:rsid w:val="00FF40F4"/>
    <w:rsid w:val="00FF42FB"/>
    <w:rsid w:val="00FF4AEB"/>
    <w:rsid w:val="00FF4EA9"/>
    <w:rsid w:val="00FF4F60"/>
    <w:rsid w:val="00FF4FF5"/>
    <w:rsid w:val="00FF507B"/>
    <w:rsid w:val="00FF5293"/>
    <w:rsid w:val="00FF5F67"/>
    <w:rsid w:val="00FF647B"/>
    <w:rsid w:val="00FF6986"/>
    <w:rsid w:val="00FF6987"/>
    <w:rsid w:val="00FF6F31"/>
    <w:rsid w:val="00FF7126"/>
    <w:rsid w:val="00FF716F"/>
    <w:rsid w:val="00FF73FC"/>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CD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686C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C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6DD9E-33AC-429E-BDAF-02DC5A22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2018-11-03T01:18:00Z</dcterms:created>
  <dcterms:modified xsi:type="dcterms:W3CDTF">2018-11-03T02:12:00Z</dcterms:modified>
</cp:coreProperties>
</file>